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B1662" w14:textId="77777777" w:rsidR="00F34EAD" w:rsidRPr="00502A28" w:rsidRDefault="00F34EAD" w:rsidP="00F34EAD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  <w:t>ТЕХНІЧНЕ ЗАВДАННЯ №1</w:t>
      </w:r>
    </w:p>
    <w:p w14:paraId="32A67D1A" w14:textId="77777777" w:rsidR="00F34EAD" w:rsidRPr="00502A28" w:rsidRDefault="00F34EAD" w:rsidP="00F34EAD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на розроблення </w:t>
      </w:r>
      <w:proofErr w:type="spellStart"/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проєктних</w:t>
      </w:r>
      <w:proofErr w:type="spellEnd"/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рішень щодо реконструкції, технічної </w:t>
      </w:r>
      <w:proofErr w:type="spellStart"/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укріпленості</w:t>
      </w:r>
      <w:proofErr w:type="spellEnd"/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та інженерного забезпечення приміщень ПЦС</w:t>
      </w:r>
    </w:p>
    <w:p w14:paraId="381A1D92" w14:textId="77777777" w:rsidR="00F34EAD" w:rsidRPr="00502A28" w:rsidRDefault="00F34EAD" w:rsidP="00F34EA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відповідно до ДСТУ EN 50518:2019, категорія I</w:t>
      </w:r>
    </w:p>
    <w:p w14:paraId="5CED3CAF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43DECD4" w14:textId="77777777" w:rsidR="00F34EAD" w:rsidRPr="00F32EB5" w:rsidRDefault="00F34EAD" w:rsidP="00F32EB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F32EB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1. Мета </w:t>
      </w:r>
      <w:proofErr w:type="spellStart"/>
      <w:r w:rsidRPr="00F32EB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проєктування</w:t>
      </w:r>
      <w:proofErr w:type="spellEnd"/>
    </w:p>
    <w:p w14:paraId="7FCF74DE" w14:textId="77777777" w:rsidR="00F32EB5" w:rsidRPr="00F32EB5" w:rsidRDefault="00F32EB5" w:rsidP="00F32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Розробити </w:t>
      </w:r>
      <w:proofErr w:type="spellStart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проєктні</w:t>
      </w:r>
      <w:proofErr w:type="spellEnd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щодо реконструкції існуючих напівпідвальних приміщень для створення Пункту централізованого спостереження (ПЦС/ЦСПТС) категорії I, який у частині будівельних конструкцій, технічної </w:t>
      </w:r>
      <w:proofErr w:type="spellStart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>укріпленості</w:t>
      </w:r>
      <w:proofErr w:type="spellEnd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інженерного забезпечення відповідатиме вимогам ДСТУ EN 50518:2019.</w:t>
      </w:r>
    </w:p>
    <w:p w14:paraId="54C35343" w14:textId="77777777" w:rsidR="00F32EB5" w:rsidRPr="00F32EB5" w:rsidRDefault="00F32EB5" w:rsidP="00F32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Проєктна</w:t>
      </w:r>
      <w:proofErr w:type="spellEnd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документація повинна:</w:t>
      </w:r>
    </w:p>
    <w:p w14:paraId="645E0E2D" w14:textId="77777777" w:rsidR="00F32EB5" w:rsidRPr="00F32EB5" w:rsidRDefault="00F32EB5" w:rsidP="00F32EB5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бути достатньою для виконання відповідних будівельно-монтажних та інженерних робіт; </w:t>
      </w:r>
    </w:p>
    <w:p w14:paraId="0752B037" w14:textId="77777777" w:rsidR="00F32EB5" w:rsidRPr="00F32EB5" w:rsidRDefault="00F32EB5" w:rsidP="00F32EB5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визначати фактичні характеристики технічної </w:t>
      </w:r>
      <w:proofErr w:type="spellStart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>укріпленості</w:t>
      </w:r>
      <w:proofErr w:type="spellEnd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ПЦС; </w:t>
      </w:r>
    </w:p>
    <w:p w14:paraId="0A3ED59F" w14:textId="77777777" w:rsidR="00F32EB5" w:rsidRPr="00F32EB5" w:rsidRDefault="00F32EB5" w:rsidP="00F32EB5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дозволяти документально підтвердити виконання відповідних вимог ДСТУ EN 50518:2019 під час сертифікації ПЦС; </w:t>
      </w:r>
    </w:p>
    <w:p w14:paraId="2795EB9C" w14:textId="77777777" w:rsidR="00F32EB5" w:rsidRPr="00F32EB5" w:rsidRDefault="00F32EB5" w:rsidP="00F32EB5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створити необхідну інфраструктуру для подальшого технологічного оснащення ПЦС системами безпеки, зв’язку, IT-обладнанням та автоматизованими робочими місцями. </w:t>
      </w:r>
    </w:p>
    <w:p w14:paraId="3D7C9803" w14:textId="77777777" w:rsidR="00F32EB5" w:rsidRPr="00F32EB5" w:rsidRDefault="00F32EB5" w:rsidP="00F32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Проєктна</w:t>
      </w:r>
      <w:proofErr w:type="spellEnd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документація повинна містити чітке зазначення нормативних характеристик усіх будівельних конструкцій, елементів технічної </w:t>
      </w:r>
      <w:proofErr w:type="spellStart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>укріпленості</w:t>
      </w:r>
      <w:proofErr w:type="spellEnd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інженерних рішень, які підлягають підтвердженню під час сертифікації ПЦС, із посиланням на відповідні вимоги ДСТУ EN 50518:2019 та застосовні нормативні документи.</w:t>
      </w:r>
    </w:p>
    <w:p w14:paraId="6FE08AD8" w14:textId="77777777" w:rsidR="00F32EB5" w:rsidRPr="00F32EB5" w:rsidRDefault="00F32EB5" w:rsidP="00F32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>У кресленнях, специфікаціях та пояснювальній записці повинні бути зазначені відповідні класи та характеристики, зокрема RC3, FB3, P5A, BR3-S, вогнестійкість, матеріал і товщина конструкцій захищеної оболонки, характеристики дверних конструкцій, аварійного виходу, тамбур-шлюзу, отворів і проходок та інші параметри, що мають значення для підтвердження відповідності ПЦС.</w:t>
      </w:r>
    </w:p>
    <w:p w14:paraId="143B85EB" w14:textId="77777777" w:rsidR="00F32EB5" w:rsidRPr="00F32EB5" w:rsidRDefault="00F32EB5" w:rsidP="00F32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конструкцій, виробів та обладнання, відповідність яких установленим характеристикам потребує документального підтвердження, у </w:t>
      </w:r>
      <w:proofErr w:type="spellStart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проєкті</w:t>
      </w:r>
      <w:proofErr w:type="spellEnd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повинні бути визначені вимоги до сертифікатів, протоколів випробувань, декларацій або інших документів, що підтверджують заявлені характеристики.</w:t>
      </w:r>
    </w:p>
    <w:p w14:paraId="4A8D4F2E" w14:textId="77777777" w:rsidR="00F32EB5" w:rsidRPr="00F32EB5" w:rsidRDefault="00F32EB5" w:rsidP="00F32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Проєктні</w:t>
      </w:r>
      <w:proofErr w:type="spellEnd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повинні бути викладені з достатнім рівнем деталізації для їх однозначної ідентифікації після виконання робіт та використання </w:t>
      </w:r>
      <w:proofErr w:type="spellStart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проєктної</w:t>
      </w:r>
      <w:proofErr w:type="spellEnd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документації як складової доказової бази під час сертифікації ПЦС.</w:t>
      </w:r>
    </w:p>
    <w:p w14:paraId="2A236424" w14:textId="77777777" w:rsidR="00F32EB5" w:rsidRPr="00F32EB5" w:rsidRDefault="00F32EB5" w:rsidP="00F32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Результатом робіт має бути комплект </w:t>
      </w:r>
      <w:proofErr w:type="spellStart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проєктної</w:t>
      </w:r>
      <w:proofErr w:type="spellEnd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документації, достатній для виконання будівельно-монтажних робіт та подальшого документального підтвердження відповідності технічної </w:t>
      </w:r>
      <w:proofErr w:type="spellStart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>укріпленості</w:t>
      </w:r>
      <w:proofErr w:type="spellEnd"/>
      <w:r w:rsidRPr="00F32E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ПЦС вимогам ДСТУ EN 50518:2019 під час сертифікації.</w:t>
      </w:r>
    </w:p>
    <w:p w14:paraId="2277F445" w14:textId="77777777" w:rsidR="00F34EAD" w:rsidRPr="00502A28" w:rsidRDefault="00F34EAD" w:rsidP="00F34EA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6EE2C40B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lastRenderedPageBreak/>
        <w:t xml:space="preserve">Анкета ОС прямо передбачає подання аргументованих документів і схем, що підтверджують фактичний технічний стан ПЦС. </w:t>
      </w:r>
    </w:p>
    <w:p w14:paraId="0C87D70E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251EDB4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2. Вихідні дані</w:t>
      </w:r>
    </w:p>
    <w:p w14:paraId="2C190662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Проєктування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здійснюється для існуючих напівпідвальних приміщень.</w:t>
      </w:r>
    </w:p>
    <w:p w14:paraId="571697F8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Передбачається розміщення в межах ПЦС:</w:t>
      </w:r>
    </w:p>
    <w:p w14:paraId="18D0F20B" w14:textId="07D4C170" w:rsidR="00F34EAD" w:rsidRPr="00502A28" w:rsidRDefault="00C525CE" w:rsidP="00F34E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hAnsi="Times New Roman" w:cs="Times New Roman"/>
          <w:sz w:val="28"/>
          <w:szCs w:val="28"/>
          <w:lang w:val="uk-UA"/>
        </w:rPr>
        <w:t>операторське приміщення орієнтовною площею 16–17 м² після облаштування тамбур-шлюзу, з можливістю розміщення до 5 автоматизованих робочих місць операторів</w:t>
      </w:r>
      <w:r w:rsidR="00F34EAD"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14:paraId="22E24785" w14:textId="77777777" w:rsidR="00F34EAD" w:rsidRPr="00502A28" w:rsidRDefault="00F34EAD" w:rsidP="00F34E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окремого серверного/технологічного приміщення; </w:t>
      </w:r>
    </w:p>
    <w:p w14:paraId="5DDE83A5" w14:textId="77777777" w:rsidR="00F34EAD" w:rsidRPr="00502A28" w:rsidRDefault="00F34EAD" w:rsidP="00F34E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вхідного тамбур-шлюзу; </w:t>
      </w:r>
    </w:p>
    <w:p w14:paraId="3C6D31F9" w14:textId="77777777" w:rsidR="00F34EAD" w:rsidRPr="00502A28" w:rsidRDefault="00F34EAD" w:rsidP="00F34E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санвузла та мийних зручностей. </w:t>
      </w:r>
    </w:p>
    <w:p w14:paraId="4422FFEA" w14:textId="77777777" w:rsidR="00F34EAD" w:rsidRPr="00502A28" w:rsidRDefault="00F34EAD" w:rsidP="00F34EA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0DC0816A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Конкретне технологічне оснащення операторської та серверної не є предметом цього ТЗ</w:t>
      </w:r>
      <w:r w:rsidRPr="00502A2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, однак </w:t>
      </w:r>
      <w:proofErr w:type="spellStart"/>
      <w:r w:rsidRPr="00502A2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проєктні</w:t>
      </w:r>
      <w:proofErr w:type="spellEnd"/>
      <w:r w:rsidRPr="00502A2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рішення повинні забезпечити можливість його подальшого встановлення.</w:t>
      </w:r>
    </w:p>
    <w:p w14:paraId="2D3164F9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AFB7767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3. Обстеження існуючих приміщень</w:t>
      </w:r>
    </w:p>
    <w:p w14:paraId="7C20872D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початку </w:t>
      </w: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проєктування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Виконавцю провести натурне обстеження:</w:t>
      </w:r>
    </w:p>
    <w:p w14:paraId="06EEC49C" w14:textId="77777777" w:rsidR="00F34EAD" w:rsidRPr="00502A28" w:rsidRDefault="00F34EAD" w:rsidP="00F34EA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геометричних параметрів приміщень; </w:t>
      </w:r>
    </w:p>
    <w:p w14:paraId="10F94082" w14:textId="77777777" w:rsidR="00F34EAD" w:rsidRPr="00502A28" w:rsidRDefault="00F34EAD" w:rsidP="00F34EA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стін, підлоги та перекриття; </w:t>
      </w:r>
    </w:p>
    <w:p w14:paraId="452C78AB" w14:textId="77777777" w:rsidR="00F34EAD" w:rsidRPr="00502A28" w:rsidRDefault="00F34EAD" w:rsidP="00F34EA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матеріалів і товщини конструкцій; </w:t>
      </w:r>
    </w:p>
    <w:p w14:paraId="561E0FDC" w14:textId="77777777" w:rsidR="00F34EAD" w:rsidRPr="00502A28" w:rsidRDefault="00F34EAD" w:rsidP="00F34EA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дверних та віконних прорізів; </w:t>
      </w:r>
    </w:p>
    <w:p w14:paraId="5A535FA9" w14:textId="77777777" w:rsidR="00F34EAD" w:rsidRPr="00502A28" w:rsidRDefault="00F34EAD" w:rsidP="00F34EA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існуючих інженерних мереж; </w:t>
      </w:r>
    </w:p>
    <w:p w14:paraId="4B89B015" w14:textId="77777777" w:rsidR="00F34EAD" w:rsidRPr="00502A28" w:rsidRDefault="00F34EAD" w:rsidP="00F34EA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систем електропостачання; </w:t>
      </w:r>
    </w:p>
    <w:p w14:paraId="7C34FFB9" w14:textId="77777777" w:rsidR="00F34EAD" w:rsidRPr="00502A28" w:rsidRDefault="00F34EAD" w:rsidP="00F34EA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вентиляційних каналів; </w:t>
      </w:r>
    </w:p>
    <w:p w14:paraId="18436434" w14:textId="77777777" w:rsidR="00F34EAD" w:rsidRPr="00502A28" w:rsidRDefault="00F34EAD" w:rsidP="00F34EA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можливих кабельних вводів; </w:t>
      </w:r>
    </w:p>
    <w:p w14:paraId="6C67EC70" w14:textId="77777777" w:rsidR="00F34EAD" w:rsidRPr="00502A28" w:rsidRDefault="00F34EAD" w:rsidP="00F34EA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існуючих шляхів евакуації; </w:t>
      </w:r>
    </w:p>
    <w:p w14:paraId="69E684D0" w14:textId="77777777" w:rsidR="00F34EAD" w:rsidRPr="00502A28" w:rsidRDefault="00F34EAD" w:rsidP="00F34EA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можливості облаштування тамбур-шлюзу та аварійного виходу. </w:t>
      </w:r>
    </w:p>
    <w:p w14:paraId="4B8210C7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57CA8DBD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За результатами обстеження визначити </w:t>
      </w:r>
      <w:r w:rsidRPr="00502A28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які існуючі конструкції можуть бути використані без змін, які потребують посилення, а які — заміни або реконструкції.</w:t>
      </w:r>
    </w:p>
    <w:p w14:paraId="10AC77A3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37651E0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4. Розташування ПЦС та межі захищеної оболонки</w:t>
      </w:r>
    </w:p>
    <w:p w14:paraId="2D2FD7EA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Розробити </w:t>
      </w: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схему розташування приміщень ПЦС на поверховому плані будівлі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із чітким позначенням:</w:t>
      </w:r>
    </w:p>
    <w:p w14:paraId="1F7B082C" w14:textId="77777777" w:rsidR="00F34EAD" w:rsidRPr="00502A28" w:rsidRDefault="00F34EAD" w:rsidP="00F34EA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меж захищеної оболонки; </w:t>
      </w:r>
    </w:p>
    <w:p w14:paraId="4DF5437F" w14:textId="77777777" w:rsidR="00F34EAD" w:rsidRPr="00502A28" w:rsidRDefault="00F34EAD" w:rsidP="00F34EA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операторської; </w:t>
      </w:r>
    </w:p>
    <w:p w14:paraId="552B2BDD" w14:textId="77777777" w:rsidR="00F34EAD" w:rsidRPr="00502A28" w:rsidRDefault="00F34EAD" w:rsidP="00F34EA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серверного/технологічного приміщення; </w:t>
      </w:r>
    </w:p>
    <w:p w14:paraId="743E971F" w14:textId="77777777" w:rsidR="00F34EAD" w:rsidRPr="00502A28" w:rsidRDefault="00F34EAD" w:rsidP="00F34EA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тамбур-шлюзу; </w:t>
      </w:r>
    </w:p>
    <w:p w14:paraId="2038784D" w14:textId="77777777" w:rsidR="00F34EAD" w:rsidRPr="00502A28" w:rsidRDefault="00F34EAD" w:rsidP="00F34EA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санвузла; </w:t>
      </w:r>
    </w:p>
    <w:p w14:paraId="316BD526" w14:textId="77777777" w:rsidR="00F34EAD" w:rsidRPr="00502A28" w:rsidRDefault="00F34EAD" w:rsidP="00F34EA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основного входу; </w:t>
      </w:r>
    </w:p>
    <w:p w14:paraId="10DCEEF8" w14:textId="77777777" w:rsidR="00F34EAD" w:rsidRPr="00502A28" w:rsidRDefault="00F34EAD" w:rsidP="00F34EA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аварійного виходу; </w:t>
      </w:r>
    </w:p>
    <w:p w14:paraId="06C8639C" w14:textId="77777777" w:rsidR="00F34EAD" w:rsidRPr="00502A28" w:rsidRDefault="00F34EAD" w:rsidP="00F34EA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існуючих і </w:t>
      </w: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запроєктованих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прорізів; </w:t>
      </w:r>
    </w:p>
    <w:p w14:paraId="50A1FE09" w14:textId="77777777" w:rsidR="00F34EAD" w:rsidRPr="00502A28" w:rsidRDefault="00F34EAD" w:rsidP="00F34EA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суміжних приміщень. </w:t>
      </w:r>
    </w:p>
    <w:p w14:paraId="719B791B" w14:textId="77777777" w:rsidR="00F34EAD" w:rsidRPr="00502A28" w:rsidRDefault="00F34EAD" w:rsidP="00F34EA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481F8D7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Саме таку схему анкета ОС визначає як </w:t>
      </w:r>
      <w:r w:rsidRPr="00502A2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Додаток №1</w:t>
      </w:r>
      <w:r w:rsidRPr="00502A2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. </w:t>
      </w:r>
    </w:p>
    <w:p w14:paraId="39345002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6EE38F7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5. Стіни захищеної оболонки</w:t>
      </w:r>
    </w:p>
    <w:p w14:paraId="1C0C2636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Проєктом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забезпечити відповідність стін оболонки ПЦС та стін тамбур-шлюзу вимогам категорії I.</w:t>
      </w:r>
    </w:p>
    <w:p w14:paraId="1922AE3A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Анкета ОС передбачає:</w:t>
      </w:r>
    </w:p>
    <w:p w14:paraId="62829AEB" w14:textId="77777777" w:rsidR="00F34EAD" w:rsidRPr="00502A28" w:rsidRDefault="00F34EAD" w:rsidP="00F34EA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суцільну кладку — </w:t>
      </w: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не менше 200 мм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14:paraId="477E1DE2" w14:textId="77777777" w:rsidR="00F34EAD" w:rsidRPr="00502A28" w:rsidRDefault="00F34EAD" w:rsidP="00F34EA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литий бетон — </w:t>
      </w: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не менше 150 мм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14:paraId="4C4D5240" w14:textId="77777777" w:rsidR="00F34EAD" w:rsidRPr="00502A28" w:rsidRDefault="00F34EAD" w:rsidP="00F34EA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залізобетон — </w:t>
      </w: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не менше 100 мм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14:paraId="4D593159" w14:textId="77777777" w:rsidR="00F34EAD" w:rsidRPr="00502A28" w:rsidRDefault="00F34EAD" w:rsidP="00F34EA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тверду сталь — </w:t>
      </w: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не менше 8 мм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14:paraId="71C703D6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Проєктант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повинен визначити фактичні характеристики існуючих стін.</w:t>
      </w:r>
    </w:p>
    <w:p w14:paraId="7AEB2725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Якщо вони не відповідають вимогам — розробити </w:t>
      </w: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конструктивне рішення щодо їх посилення або створення нової захищеної конструкції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2A49A0C4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5A94F73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6. Підлога та стеля/перекриття</w:t>
      </w:r>
    </w:p>
    <w:p w14:paraId="2B59DD39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Перевірити конструкцію підлоги та стелі захищеної оболонки.</w:t>
      </w:r>
    </w:p>
    <w:p w14:paraId="3188A382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Для категорії I анкета ОС передбачає:</w:t>
      </w:r>
    </w:p>
    <w:p w14:paraId="61F576DC" w14:textId="77777777" w:rsidR="00F34EAD" w:rsidRPr="00502A28" w:rsidRDefault="00F34EAD" w:rsidP="00F34EA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литий бетон ≥150 мм; </w:t>
      </w:r>
    </w:p>
    <w:p w14:paraId="20DDBE73" w14:textId="77777777" w:rsidR="00F34EAD" w:rsidRPr="00502A28" w:rsidRDefault="00F34EAD" w:rsidP="00F34EA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залізобетон ≥100 мм; </w:t>
      </w:r>
    </w:p>
    <w:p w14:paraId="75E00429" w14:textId="77777777" w:rsidR="00F34EAD" w:rsidRPr="00502A28" w:rsidRDefault="00F34EAD" w:rsidP="00F34EA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тверду сталь ≥8 мм. </w:t>
      </w:r>
    </w:p>
    <w:p w14:paraId="2E0C968D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У разі невідповідності розробити рішення щодо посилення.</w:t>
      </w:r>
    </w:p>
    <w:p w14:paraId="33F86A3A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C100617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DC68415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7. Вогнестійкість захищеної оболонки</w:t>
      </w:r>
    </w:p>
    <w:p w14:paraId="73C610C3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Забезпечити вогнестійкість оболонки ПЦС </w:t>
      </w: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не менше 30 хв відповідно до EN 13501-2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14:paraId="107E01DA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Проєктними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рішеннями забезпечити збереження необхідної вогнестійкості після виконання:</w:t>
      </w:r>
    </w:p>
    <w:p w14:paraId="4D19C928" w14:textId="77777777" w:rsidR="00F34EAD" w:rsidRPr="00502A28" w:rsidRDefault="00F34EAD" w:rsidP="00F34EA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дверних прорізів; </w:t>
      </w:r>
    </w:p>
    <w:p w14:paraId="7146EFE0" w14:textId="77777777" w:rsidR="00F34EAD" w:rsidRPr="00502A28" w:rsidRDefault="00F34EAD" w:rsidP="00F34EA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вентиляційних проходок; </w:t>
      </w:r>
    </w:p>
    <w:p w14:paraId="496D573D" w14:textId="77777777" w:rsidR="00F34EAD" w:rsidRPr="00502A28" w:rsidRDefault="00F34EAD" w:rsidP="00F34EA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кабельних вводів; </w:t>
      </w:r>
    </w:p>
    <w:p w14:paraId="02B8AA89" w14:textId="77777777" w:rsidR="00F34EAD" w:rsidRPr="00502A28" w:rsidRDefault="00F34EAD" w:rsidP="00F34EA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трубних проходок; </w:t>
      </w:r>
    </w:p>
    <w:p w14:paraId="0173086A" w14:textId="77777777" w:rsidR="00F34EAD" w:rsidRPr="00502A28" w:rsidRDefault="00F34EAD" w:rsidP="00F34EA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інших допустимих отворів. </w:t>
      </w:r>
    </w:p>
    <w:p w14:paraId="3516784B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A119F0C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8. Вікна та засклені ділянки</w:t>
      </w:r>
    </w:p>
    <w:p w14:paraId="510F52D5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Проєктувальнику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оцінити існуючі віконні прорізи та визначити оптимальне рішення: </w:t>
      </w: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закладання прорізу або приведення його до характеристик категорії I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53E991D7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У разі збереження вікна/заскленої ділянки необхідно забезпечити передбачені анкетою характеристики:</w:t>
      </w:r>
    </w:p>
    <w:p w14:paraId="428CC47D" w14:textId="77777777" w:rsidR="00F34EAD" w:rsidRPr="00502A28" w:rsidRDefault="00F34EAD" w:rsidP="00F34EA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конструкція — RC3 за EN 1627; </w:t>
      </w:r>
    </w:p>
    <w:p w14:paraId="2D5AD204" w14:textId="77777777" w:rsidR="00F34EAD" w:rsidRPr="00502A28" w:rsidRDefault="00F34EAD" w:rsidP="00F34EA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кулетривкість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— FB3 за EN 1522; </w:t>
      </w:r>
    </w:p>
    <w:p w14:paraId="1037BECB" w14:textId="77777777" w:rsidR="00F34EAD" w:rsidRPr="00502A28" w:rsidRDefault="00F34EAD" w:rsidP="00F34EA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скління — P5A за EN 356; </w:t>
      </w:r>
    </w:p>
    <w:p w14:paraId="459F3555" w14:textId="77777777" w:rsidR="00F34EAD" w:rsidRPr="00502A28" w:rsidRDefault="00F34EAD" w:rsidP="00F34EA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кулетривкість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скління — BR3-S за EN 1063; </w:t>
      </w:r>
    </w:p>
    <w:p w14:paraId="07CDD194" w14:textId="77777777" w:rsidR="00F34EAD" w:rsidRPr="00502A28" w:rsidRDefault="00F34EAD" w:rsidP="00F34EA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необхідну вогнестійкість. </w:t>
      </w:r>
    </w:p>
    <w:p w14:paraId="7DEDCA1E" w14:textId="2B92FD02" w:rsidR="00F34EAD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Також </w:t>
      </w: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проєктне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повинно забезпечити, щоб </w:t>
      </w: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внутрішній простір ПЦС не проглядався ззовні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14:paraId="41010BD2" w14:textId="33272041" w:rsidR="00476E06" w:rsidRPr="00476E06" w:rsidRDefault="00476E0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 нашому випадку ми частково закладаємо віконний отвір</w:t>
      </w:r>
      <w:r w:rsidR="00794C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В іншій частині отвору організовується аварійний вихід згідно з п.11. цього ТЗ. </w:t>
      </w:r>
    </w:p>
    <w:p w14:paraId="266FD94F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BF081A5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9. Допустимі отвори в оболонці</w:t>
      </w:r>
    </w:p>
    <w:p w14:paraId="44AA5788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 </w:t>
      </w: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проєктуванні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мінімізувати кількість отворів у захищеній оболонці.</w:t>
      </w:r>
    </w:p>
    <w:p w14:paraId="55ECC5E9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ДСТУ визначає як допустимі: засклені ділянки, вхід, аварійний вихід, вентиляцію, сервісні входи/виходи та передавальний люк/жолоб. </w:t>
      </w:r>
    </w:p>
    <w:p w14:paraId="77715CC0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Не передбачати неврахованих технологічних отворів, ніш або проходок, які порушують цілісність захищеної оболонки.</w:t>
      </w:r>
    </w:p>
    <w:p w14:paraId="53001B2C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61F56B4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10. Вхідний тамбур-шлюз</w:t>
      </w:r>
    </w:p>
    <w:p w14:paraId="3B4E0A90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Основний вхід до ПЦС виконати через </w:t>
      </w: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тамбур-шлюз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BF8019E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Передбачити:</w:t>
      </w:r>
    </w:p>
    <w:p w14:paraId="3462D2EE" w14:textId="77777777" w:rsidR="00F34EAD" w:rsidRPr="00502A28" w:rsidRDefault="00F34EAD" w:rsidP="00F34EA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площу підлоги </w:t>
      </w: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не більше 6 м²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14:paraId="4E42C7B5" w14:textId="77777777" w:rsidR="00F34EAD" w:rsidRPr="00502A28" w:rsidRDefault="00F34EAD" w:rsidP="00F34EA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двоє послідовних дверей; </w:t>
      </w:r>
    </w:p>
    <w:p w14:paraId="72F43D06" w14:textId="77777777" w:rsidR="00F34EAD" w:rsidRPr="00502A28" w:rsidRDefault="00F34EAD" w:rsidP="00F34EA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відкривання дверей назовні; </w:t>
      </w:r>
    </w:p>
    <w:p w14:paraId="1ED5F9F4" w14:textId="77777777" w:rsidR="00F34EAD" w:rsidRPr="00502A28" w:rsidRDefault="00F34EAD" w:rsidP="00F34EA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їх взаємоблокування; </w:t>
      </w:r>
    </w:p>
    <w:p w14:paraId="11E2D957" w14:textId="77777777" w:rsidR="00F34EAD" w:rsidRPr="00502A28" w:rsidRDefault="00F34EAD" w:rsidP="00F34EA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конструктивну можливість встановлення автоматичних </w:t>
      </w: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самозачинних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пристроїв; </w:t>
      </w:r>
    </w:p>
    <w:p w14:paraId="46B88DF6" w14:textId="77777777" w:rsidR="00F34EAD" w:rsidRPr="00502A28" w:rsidRDefault="00F34EAD" w:rsidP="00F34EA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можливість встановлення електромеханічного замикання. </w:t>
      </w:r>
    </w:p>
    <w:p w14:paraId="312AE86A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ДСТУ прямо встановлює площу тамбура не більше 6 м² і взаємоблокування дверей. </w:t>
      </w:r>
    </w:p>
    <w:p w14:paraId="56230060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Внутрішні двері повинні мати вогнестійкість </w:t>
      </w: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не менше 30 хв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7D242DC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Зовнішні двері оболонки:</w:t>
      </w:r>
    </w:p>
    <w:p w14:paraId="785BBF8B" w14:textId="77777777" w:rsidR="00F34EAD" w:rsidRPr="00502A28" w:rsidRDefault="00F34EAD" w:rsidP="00F34EA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RC3 за EN 1627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14:paraId="72D03E97" w14:textId="77777777" w:rsidR="00F34EAD" w:rsidRPr="00502A28" w:rsidRDefault="00F34EAD" w:rsidP="00F34EA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FB3 за EN 1522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14:paraId="39FE13E0" w14:textId="77777777" w:rsidR="00F34EAD" w:rsidRPr="00FC0F4F" w:rsidRDefault="00F34EAD" w:rsidP="00FC0F4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634D5D4D" w14:textId="77777777" w:rsidR="00F34EAD" w:rsidRPr="00FC0F4F" w:rsidRDefault="00F34EAD" w:rsidP="00FC0F4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СКД, алгоритм взаємоблокування та електронне керування дверима будуть деталізовані в ТЗ №2</w:t>
      </w:r>
      <w:r w:rsidRPr="00FC0F4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, але будівельна частина повинна забезпечити можливість їх монтажу.</w:t>
      </w:r>
    </w:p>
    <w:p w14:paraId="2A014684" w14:textId="77777777" w:rsidR="00F34EAD" w:rsidRPr="00FC0F4F" w:rsidRDefault="00F34EAD" w:rsidP="00FC0F4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AB20246" w14:textId="77777777" w:rsidR="00FC0F4F" w:rsidRPr="00FC0F4F" w:rsidRDefault="00FC0F4F" w:rsidP="00FC0F4F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11. Аварійний вихід</w:t>
      </w:r>
    </w:p>
    <w:p w14:paraId="1A0E322A" w14:textId="77777777" w:rsidR="00FC0F4F" w:rsidRPr="00FC0F4F" w:rsidRDefault="00FC0F4F" w:rsidP="00FC0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>Передбачити аварійний вихід безпосередньо із захищеної оболонки ПЦС.</w:t>
      </w:r>
    </w:p>
    <w:p w14:paraId="2DA73D1E" w14:textId="77777777" w:rsidR="00FC0F4F" w:rsidRPr="00FC0F4F" w:rsidRDefault="00FC0F4F" w:rsidP="00FC0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Дверна конструкція аварійного виходу, як елемент периметра захищеної оболонки ПЦС категорії I, повинна забезпечувати:</w:t>
      </w:r>
    </w:p>
    <w:p w14:paraId="03E062CC" w14:textId="77777777" w:rsidR="00FC0F4F" w:rsidRPr="00FC0F4F" w:rsidRDefault="00FC0F4F" w:rsidP="00FC0F4F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клас тривкості до фізичного нападу RC3 згідно з EN 1627; </w:t>
      </w:r>
    </w:p>
    <w:p w14:paraId="523AD6BE" w14:textId="77777777" w:rsidR="00FC0F4F" w:rsidRPr="00FC0F4F" w:rsidRDefault="00FC0F4F" w:rsidP="00FC0F4F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клас </w:t>
      </w:r>
      <w:proofErr w:type="spellStart"/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>кулетривкості</w:t>
      </w:r>
      <w:proofErr w:type="spellEnd"/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FB3 згідно з EN 1522; </w:t>
      </w:r>
    </w:p>
    <w:p w14:paraId="364D1E6D" w14:textId="77777777" w:rsidR="00FC0F4F" w:rsidRPr="00FC0F4F" w:rsidRDefault="00FC0F4F" w:rsidP="00FC0F4F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відкривання дверей назовні; </w:t>
      </w:r>
    </w:p>
    <w:p w14:paraId="4795088D" w14:textId="77777777" w:rsidR="00FC0F4F" w:rsidRPr="00FC0F4F" w:rsidRDefault="00FC0F4F" w:rsidP="00FC0F4F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використання виходу лише у разі надзвичайної ситуації; </w:t>
      </w:r>
    </w:p>
    <w:p w14:paraId="3B75D19B" w14:textId="77777777" w:rsidR="00FC0F4F" w:rsidRPr="00FC0F4F" w:rsidRDefault="00FC0F4F" w:rsidP="00FC0F4F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обладнання замикаючими/аварійними пристроями відповідно до EN 179, EN 1125 або EN 13637 залежно від прийнятого </w:t>
      </w:r>
      <w:proofErr w:type="spellStart"/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проєктного</w:t>
      </w:r>
      <w:proofErr w:type="spellEnd"/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рішення; </w:t>
      </w:r>
    </w:p>
    <w:p w14:paraId="31F6EC9E" w14:textId="77777777" w:rsidR="00FC0F4F" w:rsidRPr="00FC0F4F" w:rsidRDefault="00FC0F4F" w:rsidP="00FC0F4F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спрацьовування пристроїв відмикання тільки зсередини ПЦС; </w:t>
      </w:r>
    </w:p>
    <w:p w14:paraId="68E043E9" w14:textId="77777777" w:rsidR="00FC0F4F" w:rsidRPr="00FC0F4F" w:rsidRDefault="00FC0F4F" w:rsidP="00FC0F4F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збереження необхідної вогнестійкості захищеної оболонки — не менше 30 хв відповідно до EN 13501-2; </w:t>
      </w:r>
    </w:p>
    <w:p w14:paraId="7E9A2BAA" w14:textId="2B70A17F" w:rsidR="00FC0F4F" w:rsidRDefault="00FC0F4F" w:rsidP="00FC0F4F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можливість подальшого контролю стану дверей засобами системи тривожної сигналізації відповідно до ТЗ №2. </w:t>
      </w:r>
    </w:p>
    <w:p w14:paraId="1AF053D0" w14:textId="7B0746E7" w:rsidR="004346F3" w:rsidRPr="00FC0F4F" w:rsidRDefault="004346F3" w:rsidP="004346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346F3">
        <w:rPr>
          <w:rFonts w:ascii="Times New Roman" w:hAnsi="Times New Roman" w:cs="Times New Roman"/>
          <w:sz w:val="28"/>
          <w:szCs w:val="28"/>
          <w:lang w:val="uk-UA"/>
        </w:rPr>
        <w:t>Дверна конструкція аварійного виходу та вузол її встановлення повинні забезпечувати збереження вогнестійкості захищеної оболонки не менше 30 хв відповідно до EN 13501-2.</w:t>
      </w:r>
    </w:p>
    <w:p w14:paraId="7B8A19C8" w14:textId="77777777" w:rsidR="00FC0F4F" w:rsidRPr="00FC0F4F" w:rsidRDefault="00FC0F4F" w:rsidP="004346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>Дверний блок, коробка, кріплення та спосіб монтажу повинні забезпечувати збереження заявлених характеристик RC3, FB3 та необхідної вогнестійкості після встановлення.</w:t>
      </w:r>
    </w:p>
    <w:p w14:paraId="7C0C05C3" w14:textId="460439E6" w:rsidR="00FC0F4F" w:rsidRDefault="00FC0F4F" w:rsidP="004346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Проєктом</w:t>
      </w:r>
      <w:proofErr w:type="spellEnd"/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повинна бути передбачена можливість надання документів, що підтверджують відповідність дверної конструкції встановленим класам та характеристикам.</w:t>
      </w:r>
    </w:p>
    <w:p w14:paraId="2B2DF4CA" w14:textId="77777777" w:rsidR="00FC0F4F" w:rsidRPr="00FC0F4F" w:rsidRDefault="00FC0F4F" w:rsidP="00FC0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44610A2" w14:textId="77777777" w:rsidR="00FC0F4F" w:rsidRPr="00FC0F4F" w:rsidRDefault="00FC0F4F" w:rsidP="00FC0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У нашому випадку аварійний вихід передбачається організувати у частині існуючого віконного прорізу, тому </w:t>
      </w:r>
      <w:proofErr w:type="spellStart"/>
      <w:r w:rsidRPr="00FC0F4F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проєктант</w:t>
      </w:r>
      <w:proofErr w:type="spellEnd"/>
      <w:r w:rsidRPr="00FC0F4F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повинен окремо розробити конструктивне рішення цього вузла, включаючи посилення/закладання решти прорізу та забезпечення безперервності захищеної оболонки навколо дверного блока.</w:t>
      </w:r>
    </w:p>
    <w:p w14:paraId="3EF90E5D" w14:textId="77777777" w:rsidR="00FC0F4F" w:rsidRPr="00FC0F4F" w:rsidRDefault="00FC0F4F" w:rsidP="00FC0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Розташування, габарити, напрямок відкривання та конструкцію аварійного виходу узгодити з чинними вимогами пожежної та евакуаційної безпеки.</w:t>
      </w:r>
    </w:p>
    <w:p w14:paraId="73A8D4D5" w14:textId="77777777" w:rsidR="00FC0F4F" w:rsidRPr="00FC0F4F" w:rsidRDefault="00FC0F4F" w:rsidP="00FC0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Анкета ОС також окремо підтверджує вимоги до дверей по периметру як RC3/FB3 та до аварійного виходу як такого, що відкривається назовні й відмикається лише зсередини.</w:t>
      </w:r>
    </w:p>
    <w:p w14:paraId="46002F43" w14:textId="77777777" w:rsidR="00F34EAD" w:rsidRPr="00FC0F4F" w:rsidRDefault="00F34EAD" w:rsidP="00FC0F4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021F04A" w14:textId="77777777" w:rsidR="00F34EAD" w:rsidRPr="00FC0F4F" w:rsidRDefault="00F34EAD" w:rsidP="00FC0F4F">
      <w:pPr>
        <w:tabs>
          <w:tab w:val="left" w:pos="567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12. Передавальний люк/жолоб</w:t>
      </w:r>
    </w:p>
    <w:p w14:paraId="010BFD49" w14:textId="77777777" w:rsidR="007B0B29" w:rsidRPr="00FC0F4F" w:rsidRDefault="007B0B29" w:rsidP="00FC0F4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Передбачити в конструкції захищеної оболонки </w:t>
      </w:r>
      <w:r w:rsidR="003B6FEA" w:rsidRPr="00FC0F4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ПЦС передавальний люк або жолоб</w:t>
      </w:r>
      <w:r w:rsidRPr="00FC0F4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14:paraId="4400880D" w14:textId="77777777" w:rsidR="007B0B29" w:rsidRPr="00FC0F4F" w:rsidRDefault="007B0B29" w:rsidP="00FC0F4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>Конструкція люка/жолоба повинна:</w:t>
      </w:r>
    </w:p>
    <w:p w14:paraId="63702CD8" w14:textId="77777777" w:rsidR="007B0B29" w:rsidRPr="00FC0F4F" w:rsidRDefault="007B0B29" w:rsidP="00FC0F4F">
      <w:pPr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знаходитися в межах захищеної оболонки ПЦС; </w:t>
      </w:r>
    </w:p>
    <w:p w14:paraId="617542C4" w14:textId="77777777" w:rsidR="007B0B29" w:rsidRPr="00FC0F4F" w:rsidRDefault="007B0B29" w:rsidP="00FC0F4F">
      <w:pPr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забезпечувати клас тривкості до фізичного нападу </w:t>
      </w:r>
      <w:r w:rsidRPr="00FC0F4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RC3 згідно EN 1627</w:t>
      </w: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14:paraId="6A8F5369" w14:textId="77777777" w:rsidR="007B0B29" w:rsidRPr="00FC0F4F" w:rsidRDefault="007B0B29" w:rsidP="00FC0F4F">
      <w:pPr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забезпечувати клас </w:t>
      </w:r>
      <w:proofErr w:type="spellStart"/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>кулетривкості</w:t>
      </w:r>
      <w:proofErr w:type="spellEnd"/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C0F4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FB3 згідно EN 1522</w:t>
      </w: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14:paraId="177FC6CD" w14:textId="77777777" w:rsidR="007B0B29" w:rsidRPr="00FC0F4F" w:rsidRDefault="007B0B29" w:rsidP="00FC0F4F">
      <w:pPr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унеможливлювати прямий доступ через отвір до внутрішнього простору ПЦС; </w:t>
      </w:r>
    </w:p>
    <w:p w14:paraId="1BFA7048" w14:textId="77777777" w:rsidR="007B0B29" w:rsidRPr="00FC0F4F" w:rsidRDefault="007B0B29" w:rsidP="00FC0F4F">
      <w:pPr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забезпечувати керування відкриванням та закриванням зсередини ПЦС; </w:t>
      </w:r>
    </w:p>
    <w:p w14:paraId="71B22A68" w14:textId="77777777" w:rsidR="007B0B29" w:rsidRPr="00FC0F4F" w:rsidRDefault="007B0B29" w:rsidP="00FC0F4F">
      <w:pPr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>забезпечувати можливість встановлення системи голосового зв’язку між операторською робочою зоною ПЦС та зовнішнім боком люка/жолоба.</w:t>
      </w:r>
    </w:p>
    <w:p w14:paraId="5B11D715" w14:textId="77777777" w:rsidR="00F34EAD" w:rsidRPr="00FC0F4F" w:rsidRDefault="00F34EAD" w:rsidP="00FC0F4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67531D8" w14:textId="77777777" w:rsidR="00F34EAD" w:rsidRPr="00FC0F4F" w:rsidRDefault="00F34EAD" w:rsidP="00FC0F4F">
      <w:pPr>
        <w:tabs>
          <w:tab w:val="left" w:pos="567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13. Вентиляція та кондиціонування</w:t>
      </w:r>
    </w:p>
    <w:p w14:paraId="690616EA" w14:textId="77777777" w:rsidR="00F34EAD" w:rsidRPr="00FC0F4F" w:rsidRDefault="00F34EAD" w:rsidP="00FC0F4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Розробити </w:t>
      </w:r>
      <w:proofErr w:type="spellStart"/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вентиляції та кондиціонування з урахуванням:</w:t>
      </w:r>
    </w:p>
    <w:p w14:paraId="29A9FAFB" w14:textId="77777777" w:rsidR="00F34EAD" w:rsidRPr="00FC0F4F" w:rsidRDefault="00F34EAD" w:rsidP="00FC0F4F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цілодобового режиму роботи; </w:t>
      </w:r>
    </w:p>
    <w:p w14:paraId="790E3F34" w14:textId="77777777" w:rsidR="00F34EAD" w:rsidRPr="00FC0F4F" w:rsidRDefault="00F34EAD" w:rsidP="00FC0F4F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одночасного перебування до 5 операторів; </w:t>
      </w:r>
    </w:p>
    <w:p w14:paraId="329BADCB" w14:textId="77777777" w:rsidR="00F34EAD" w:rsidRPr="00FC0F4F" w:rsidRDefault="00F34EAD" w:rsidP="00FC0F4F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тепловиділення робочих станцій; </w:t>
      </w:r>
    </w:p>
    <w:p w14:paraId="196720FC" w14:textId="77777777" w:rsidR="00F34EAD" w:rsidRPr="00FC0F4F" w:rsidRDefault="00F34EAD" w:rsidP="00FC0F4F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тепловиділення серверного та телекомунікаційного обладнання; </w:t>
      </w:r>
    </w:p>
    <w:p w14:paraId="24692E07" w14:textId="77777777" w:rsidR="00F34EAD" w:rsidRPr="00FC0F4F" w:rsidRDefault="00F34EAD" w:rsidP="00FC0F4F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напівпідвального розташування приміщення. </w:t>
      </w:r>
    </w:p>
    <w:p w14:paraId="72178B25" w14:textId="77777777" w:rsidR="00F34EAD" w:rsidRPr="00FC0F4F" w:rsidRDefault="00F34EAD" w:rsidP="00FC0F4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>Передбачити:</w:t>
      </w:r>
    </w:p>
    <w:p w14:paraId="0C420B06" w14:textId="77777777" w:rsidR="00F34EAD" w:rsidRPr="00FC0F4F" w:rsidRDefault="00F34EAD" w:rsidP="00FC0F4F">
      <w:pPr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необхідний приплив і видалення повітря; </w:t>
      </w:r>
    </w:p>
    <w:p w14:paraId="5CAD8CF7" w14:textId="77777777" w:rsidR="00F34EAD" w:rsidRPr="00FC0F4F" w:rsidRDefault="00F34EAD" w:rsidP="00FC0F4F">
      <w:pPr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підтримання нормативного мікроклімату; </w:t>
      </w:r>
    </w:p>
    <w:p w14:paraId="0905CAE2" w14:textId="77777777" w:rsidR="00F34EAD" w:rsidRPr="00FC0F4F" w:rsidRDefault="00F34EAD" w:rsidP="00FC0F4F">
      <w:pPr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кондиціонування операторської; </w:t>
      </w:r>
    </w:p>
    <w:p w14:paraId="3E44E9D6" w14:textId="77777777" w:rsidR="00F34EAD" w:rsidRPr="00FC0F4F" w:rsidRDefault="00F34EAD" w:rsidP="00FC0F4F">
      <w:pPr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окреме або інше технічно обґрунтоване забезпечення температурного режиму серверного приміщення; </w:t>
      </w:r>
    </w:p>
    <w:p w14:paraId="74CB973F" w14:textId="77777777" w:rsidR="00F34EAD" w:rsidRPr="00FC0F4F" w:rsidRDefault="00F34EAD" w:rsidP="00FC0F4F">
      <w:pPr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керування вентиляцією зсередини ПЦС; </w:t>
      </w:r>
    </w:p>
    <w:p w14:paraId="41764A4A" w14:textId="77777777" w:rsidR="00F34EAD" w:rsidRPr="00FC0F4F" w:rsidRDefault="00F34EAD" w:rsidP="00FC0F4F">
      <w:pPr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герметичні заслінки</w:t>
      </w:r>
      <w:r w:rsidRPr="00FC0F4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,</w:t>
      </w: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які можуть бути закриті вручну зсередини ПЦС або автоматично при надходженні газу чи диму. </w:t>
      </w:r>
    </w:p>
    <w:p w14:paraId="720CE334" w14:textId="77777777" w:rsidR="00F34EAD" w:rsidRPr="00FC0F4F" w:rsidRDefault="00F34EAD" w:rsidP="00FC0F4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Якщо площа перетину вентиляційного отвору перевищує </w:t>
      </w:r>
      <w:r w:rsidRPr="00FC0F4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0,02 м²</w:t>
      </w: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конструкція повинна забезпечувати можливість його сигналізаційного контролю. </w:t>
      </w:r>
    </w:p>
    <w:p w14:paraId="7375386D" w14:textId="77777777" w:rsidR="00F34EAD" w:rsidRPr="00FC0F4F" w:rsidRDefault="00F34EAD" w:rsidP="00FC0F4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Розташування зовнішніх </w:t>
      </w:r>
      <w:proofErr w:type="spellStart"/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>повітрозабірних</w:t>
      </w:r>
      <w:proofErr w:type="spellEnd"/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>/витяжних елементів визначити таким чином, щоб мінімізувати можливість їх навмисного перекриття, пошкодження або іншого зовнішнього впливу.</w:t>
      </w:r>
    </w:p>
    <w:p w14:paraId="73029538" w14:textId="77777777" w:rsidR="00F34EAD" w:rsidRPr="00FC0F4F" w:rsidRDefault="00F34EAD" w:rsidP="00FC0F4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45238DA3" w14:textId="77777777" w:rsidR="00F34EAD" w:rsidRPr="00FC0F4F" w:rsidRDefault="00F34EAD" w:rsidP="00FC0F4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 xml:space="preserve">Рекуперація не є окремою вимогою ДСТУ і застосовується лише за технічним рішенням </w:t>
      </w:r>
      <w:proofErr w:type="spellStart"/>
      <w:r w:rsidRPr="00FC0F4F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проєктувальника</w:t>
      </w:r>
      <w:proofErr w:type="spellEnd"/>
      <w:r w:rsidRPr="00FC0F4F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.</w:t>
      </w:r>
    </w:p>
    <w:p w14:paraId="7FFD8FA3" w14:textId="77777777" w:rsidR="00F34EAD" w:rsidRPr="00FC0F4F" w:rsidRDefault="00F34EAD" w:rsidP="00FC0F4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D7C4FDC" w14:textId="77777777" w:rsidR="00F34EAD" w:rsidRPr="00FC0F4F" w:rsidRDefault="00F34EAD" w:rsidP="00FC0F4F">
      <w:pPr>
        <w:tabs>
          <w:tab w:val="left" w:pos="567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14. Кабельні та трубні проходки</w:t>
      </w:r>
    </w:p>
    <w:p w14:paraId="65107746" w14:textId="77777777" w:rsidR="00F34EAD" w:rsidRPr="00FC0F4F" w:rsidRDefault="00F34EAD" w:rsidP="00FC0F4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>Передбачити місця проходження:</w:t>
      </w:r>
    </w:p>
    <w:p w14:paraId="43BC95CA" w14:textId="77777777" w:rsidR="00F34EAD" w:rsidRPr="00FC0F4F" w:rsidRDefault="00F34EAD" w:rsidP="00FC0F4F">
      <w:pPr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силових кабелів; </w:t>
      </w:r>
    </w:p>
    <w:p w14:paraId="34CB4CA9" w14:textId="77777777" w:rsidR="00F34EAD" w:rsidRPr="00FC0F4F" w:rsidRDefault="00F34EAD" w:rsidP="00FC0F4F">
      <w:pPr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слабкострумових кабелів; </w:t>
      </w:r>
    </w:p>
    <w:p w14:paraId="7648C6E8" w14:textId="77777777" w:rsidR="00F34EAD" w:rsidRPr="00FC0F4F" w:rsidRDefault="00F34EAD" w:rsidP="00FC0F4F">
      <w:pPr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телекомунікацій; </w:t>
      </w:r>
    </w:p>
    <w:p w14:paraId="6103B87A" w14:textId="77777777" w:rsidR="00F34EAD" w:rsidRPr="00FC0F4F" w:rsidRDefault="00F34EAD" w:rsidP="00FC0F4F">
      <w:pPr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вентиляційних комунікацій; </w:t>
      </w:r>
    </w:p>
    <w:p w14:paraId="66C90672" w14:textId="77777777" w:rsidR="00F34EAD" w:rsidRPr="00FC0F4F" w:rsidRDefault="00F34EAD" w:rsidP="00FC0F4F">
      <w:pPr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інших необхідних інженерних мереж. </w:t>
      </w:r>
    </w:p>
    <w:p w14:paraId="4909335B" w14:textId="77777777" w:rsidR="00F34EAD" w:rsidRPr="00FC0F4F" w:rsidRDefault="00F34EAD" w:rsidP="00FC0F4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>Отвори для службових кабелів і труб в оболонці:</w:t>
      </w:r>
    </w:p>
    <w:p w14:paraId="01041223" w14:textId="77777777" w:rsidR="00F34EAD" w:rsidRPr="00FC0F4F" w:rsidRDefault="00F34EAD" w:rsidP="00FC0F4F">
      <w:pPr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площа поперечного перетину — </w:t>
      </w:r>
      <w:r w:rsidRPr="00FC0F4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не більше 0,02 м²</w:t>
      </w: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14:paraId="143887A8" w14:textId="77777777" w:rsidR="00F34EAD" w:rsidRPr="00FC0F4F" w:rsidRDefault="00F34EAD" w:rsidP="00FC0F4F">
      <w:pPr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після прокладання комунікацій повинні бути заповнені відповідним вогнетривким матеріалом для мінімізації поширення вогню та диму. </w:t>
      </w:r>
    </w:p>
    <w:p w14:paraId="57B901B0" w14:textId="77777777" w:rsidR="00F34EAD" w:rsidRPr="00FC0F4F" w:rsidRDefault="00F34EAD" w:rsidP="00FC0F4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F82911E" w14:textId="77777777" w:rsidR="00F34EAD" w:rsidRPr="00FC0F4F" w:rsidRDefault="00F34EAD" w:rsidP="00FC0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proofErr w:type="spellStart"/>
      <w:r w:rsidRPr="00FC0F4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Проєкт</w:t>
      </w:r>
      <w:proofErr w:type="spellEnd"/>
      <w:r w:rsidRPr="00FC0F4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повинен містити </w:t>
      </w:r>
      <w:r w:rsidRPr="00FC0F4F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схему всіх проходок через захищену оболонку</w:t>
      </w:r>
      <w:r w:rsidRPr="00FC0F4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</w:t>
      </w:r>
    </w:p>
    <w:p w14:paraId="7F061BB0" w14:textId="77777777" w:rsidR="00F34EAD" w:rsidRPr="00FC0F4F" w:rsidRDefault="00F34EAD" w:rsidP="00FC0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8612F71" w14:textId="77777777" w:rsidR="00F34EAD" w:rsidRPr="00FC0F4F" w:rsidRDefault="00F34EAD" w:rsidP="00FC0F4F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15. Інфраструктура для телекомунікаційних вводів</w:t>
      </w:r>
    </w:p>
    <w:p w14:paraId="3365C94F" w14:textId="77777777" w:rsidR="00F34EAD" w:rsidRPr="00FC0F4F" w:rsidRDefault="00F34EAD" w:rsidP="00FC0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Конкретні канали зв'язку та мережеву архітектуру ПЦС визначатиме </w:t>
      </w:r>
      <w:r w:rsidRPr="00FC0F4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ТЗ №2</w:t>
      </w:r>
      <w:r w:rsidRPr="00FC0F4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2E8AB92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межах цього </w:t>
      </w: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необхідно забезпечити:</w:t>
      </w:r>
    </w:p>
    <w:p w14:paraId="130AF202" w14:textId="77777777" w:rsidR="00F34EAD" w:rsidRPr="00502A28" w:rsidRDefault="00F34EAD" w:rsidP="00F34EAD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можливість окремих телекомунікаційних вводів; </w:t>
      </w:r>
    </w:p>
    <w:p w14:paraId="25F2F4C5" w14:textId="77777777" w:rsidR="00F34EAD" w:rsidRPr="00502A28" w:rsidRDefault="00F34EAD" w:rsidP="00F34EAD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захищені кабельні траси; </w:t>
      </w:r>
    </w:p>
    <w:p w14:paraId="74A4EC53" w14:textId="77777777" w:rsidR="00F34EAD" w:rsidRPr="00502A28" w:rsidRDefault="00F34EAD" w:rsidP="00F34EAD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трасу від місця входу телекомунікацій у будівлю до захищеної оболонки; </w:t>
      </w:r>
    </w:p>
    <w:p w14:paraId="760B2648" w14:textId="77777777" w:rsidR="00F34EAD" w:rsidRPr="00502A28" w:rsidRDefault="00F34EAD" w:rsidP="00F34EAD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необхідні кабельні проходки до серверного приміщення. </w:t>
      </w:r>
    </w:p>
    <w:p w14:paraId="24C89B5C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EFCCDFF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ДСТУ/анкета вимагає захистити всі кабелі зв'язку між місцем входу в будівлю та оболонкою ПЦС від </w:t>
      </w:r>
      <w:r w:rsidRPr="00502A28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фізичних та вогневих пошкоджень</w:t>
      </w:r>
      <w:r w:rsidRPr="00502A2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. </w:t>
      </w:r>
    </w:p>
    <w:p w14:paraId="0377849C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Тому цей захист </w:t>
      </w:r>
      <w:r w:rsidRPr="00502A28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залишається предметом ТЗ №1</w:t>
      </w:r>
      <w:r w:rsidRPr="00502A2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, хоча самі канали зв'язку — предмет ТЗ №2.</w:t>
      </w:r>
    </w:p>
    <w:p w14:paraId="1B270767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353ACC5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16. Основне електроживлення ПЦС</w:t>
      </w:r>
    </w:p>
    <w:p w14:paraId="7C17DDCD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Розробити окрему схему електропостачання ПЦС.</w:t>
      </w:r>
    </w:p>
    <w:p w14:paraId="3AA4F251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урахуванням того, що існуючий загальний щит напівпідвальних приміщень перебуває у спільному доступі, передбачити </w:t>
      </w: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окрему виділену лінію живлення ПЦС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, організовану таким чином, щоб мінімізувати ризик її несанкціонованого відключення або пошкодження.</w:t>
      </w:r>
    </w:p>
    <w:p w14:paraId="64F0D62E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Передбачити:</w:t>
      </w:r>
    </w:p>
    <w:p w14:paraId="06558ADD" w14:textId="77777777" w:rsidR="00F34EAD" w:rsidRPr="00502A28" w:rsidRDefault="00F34EAD" w:rsidP="00F34EAD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захищене прокладання виділеної лінії; </w:t>
      </w:r>
    </w:p>
    <w:p w14:paraId="1ABD0632" w14:textId="77777777" w:rsidR="00F34EAD" w:rsidRPr="00502A28" w:rsidRDefault="00F34EAD" w:rsidP="00F34EAD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окремий розподільний щит ПЦС </w:t>
      </w: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 межах захищеної оболонки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14:paraId="60A371B2" w14:textId="77777777" w:rsidR="00F34EAD" w:rsidRPr="00502A28" w:rsidRDefault="00F34EAD" w:rsidP="00F34EAD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окремі групи критичного та некритичного навантаження; </w:t>
      </w:r>
    </w:p>
    <w:p w14:paraId="794DA914" w14:textId="77777777" w:rsidR="00F34EAD" w:rsidRPr="00502A28" w:rsidRDefault="00F34EAD" w:rsidP="00F34EAD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необхідні апарати захисту; </w:t>
      </w:r>
    </w:p>
    <w:p w14:paraId="335C684A" w14:textId="77777777" w:rsidR="00F34EAD" w:rsidRPr="00502A28" w:rsidRDefault="00F34EAD" w:rsidP="00F34EAD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резерв потужності для подальшого технологічного оснащення. </w:t>
      </w:r>
    </w:p>
    <w:p w14:paraId="7B19BAD1" w14:textId="77777777" w:rsidR="009643B7" w:rsidRPr="00502A28" w:rsidRDefault="009643B7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520DF42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val="uk-UA"/>
        </w:rPr>
        <w:t>Остаточне навантаження надається Замовником після визначення складу технологічного обладнання.</w:t>
      </w:r>
    </w:p>
    <w:p w14:paraId="7921C037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ED7E4A2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17. Резервне електроживлення</w:t>
      </w:r>
    </w:p>
    <w:p w14:paraId="5B6AEEFF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Будівельною та електротехнічною частиною передбачити інфраструктуру для:</w:t>
      </w:r>
    </w:p>
    <w:p w14:paraId="305F85CD" w14:textId="77777777" w:rsidR="00F34EAD" w:rsidRPr="00502A28" w:rsidRDefault="00F34EAD" w:rsidP="00F34EAD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СБЕЖ (UPS); </w:t>
      </w:r>
    </w:p>
    <w:p w14:paraId="5B9CE928" w14:textId="77777777" w:rsidR="00F34EAD" w:rsidRPr="00502A28" w:rsidRDefault="00F34EAD" w:rsidP="00F34EAD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акумуляторних </w:t>
      </w: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батарей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14:paraId="2DA97BA6" w14:textId="77777777" w:rsidR="00F34EAD" w:rsidRPr="00502A28" w:rsidRDefault="00F34EAD" w:rsidP="00F34EAD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АВР; </w:t>
      </w:r>
    </w:p>
    <w:p w14:paraId="59F95A28" w14:textId="77777777" w:rsidR="00F34EAD" w:rsidRPr="00502A28" w:rsidRDefault="00F34EAD" w:rsidP="00F34EAD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резервного генератора; </w:t>
      </w:r>
    </w:p>
    <w:p w14:paraId="4E049BFA" w14:textId="77777777" w:rsidR="00F34EAD" w:rsidRPr="00502A28" w:rsidRDefault="00F34EAD" w:rsidP="00F34EAD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автоматичного запуску генератора; </w:t>
      </w:r>
    </w:p>
    <w:p w14:paraId="21E0B1CB" w14:textId="77777777" w:rsidR="00F34EAD" w:rsidRPr="00502A28" w:rsidRDefault="00F34EAD" w:rsidP="00F34EAD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автоматичного перемикання джерел; </w:t>
      </w:r>
    </w:p>
    <w:p w14:paraId="441188C5" w14:textId="77777777" w:rsidR="00F34EAD" w:rsidRPr="00502A28" w:rsidRDefault="00F34EAD" w:rsidP="00F34EAD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захищеної кабельної лінії від генератора до ПЦС. </w:t>
      </w:r>
    </w:p>
    <w:p w14:paraId="6FB8C71A" w14:textId="77777777" w:rsidR="00F64680" w:rsidRPr="00502A28" w:rsidRDefault="00F64680" w:rsidP="00F646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hAnsi="Times New Roman" w:cs="Times New Roman"/>
          <w:sz w:val="28"/>
          <w:szCs w:val="28"/>
          <w:lang w:val="uk-UA"/>
        </w:rPr>
        <w:t xml:space="preserve">СБЕЖ (UPS) з акумуляторними </w:t>
      </w:r>
      <w:proofErr w:type="spellStart"/>
      <w:r w:rsidRPr="00502A28">
        <w:rPr>
          <w:rFonts w:ascii="Times New Roman" w:hAnsi="Times New Roman" w:cs="Times New Roman"/>
          <w:sz w:val="28"/>
          <w:szCs w:val="28"/>
          <w:lang w:val="uk-UA"/>
        </w:rPr>
        <w:t>батареями</w:t>
      </w:r>
      <w:proofErr w:type="spellEnd"/>
      <w:r w:rsidRPr="00502A28">
        <w:rPr>
          <w:rFonts w:ascii="Times New Roman" w:hAnsi="Times New Roman" w:cs="Times New Roman"/>
          <w:sz w:val="28"/>
          <w:szCs w:val="28"/>
          <w:lang w:val="uk-UA"/>
        </w:rPr>
        <w:t xml:space="preserve"> повинна забезпечувати безперервне живлення критичного обладнання ПЦС протягом періоду від зникнення основного електроживлення до запуску та підключення резервного генератора, але не менше 10 хвилин.</w:t>
      </w:r>
    </w:p>
    <w:p w14:paraId="1EBB32F9" w14:textId="77777777" w:rsidR="009643B7" w:rsidRPr="00502A28" w:rsidRDefault="009643B7" w:rsidP="00F646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E9F3E1F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val="uk-UA"/>
        </w:rPr>
        <w:t>Потужність систем визначити після отримання від Замовника переліку критичного обладнання.</w:t>
      </w:r>
    </w:p>
    <w:p w14:paraId="0E1EDF91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Розташування обладнання повинно забезпечувати можливість його безпечної експлуатації та технічного обслуговування.</w:t>
      </w:r>
    </w:p>
    <w:p w14:paraId="517368E9" w14:textId="77777777" w:rsidR="007B0B29" w:rsidRPr="00502A28" w:rsidRDefault="007B0B29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38C8511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18. Генератор</w:t>
      </w:r>
    </w:p>
    <w:p w14:paraId="50D9AF85" w14:textId="77777777" w:rsidR="00E22D5E" w:rsidRPr="00502A28" w:rsidRDefault="00E22D5E" w:rsidP="00E22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складі системи резервного електроживлення ПЦС </w:t>
      </w: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передбачити резервний генератор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його підключення до системи електроживлення ПЦС.</w:t>
      </w:r>
    </w:p>
    <w:p w14:paraId="4A2F730F" w14:textId="77777777" w:rsidR="00E22D5E" w:rsidRPr="00502A28" w:rsidRDefault="00E22D5E" w:rsidP="00E22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Проєктом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передбачити:</w:t>
      </w:r>
    </w:p>
    <w:p w14:paraId="195DD5F3" w14:textId="77777777" w:rsidR="00E22D5E" w:rsidRPr="00502A28" w:rsidRDefault="00E22D5E" w:rsidP="00E22D5E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автоматичний запуск генератора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разі відмови мережевого електроживлення; </w:t>
      </w:r>
    </w:p>
    <w:p w14:paraId="3FE59A67" w14:textId="77777777" w:rsidR="00E22D5E" w:rsidRPr="00502A28" w:rsidRDefault="00E22D5E" w:rsidP="00E22D5E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автоматичне підключення генератора до системи електроживлення ПЦС через відповідну систему перемикання/АВР; </w:t>
      </w:r>
    </w:p>
    <w:p w14:paraId="66613410" w14:textId="77777777" w:rsidR="00E22D5E" w:rsidRPr="00502A28" w:rsidRDefault="00E22D5E" w:rsidP="00E22D5E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індикацію роботи генератора всередині ПЦС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14:paraId="3A173110" w14:textId="77777777" w:rsidR="00E22D5E" w:rsidRPr="00502A28" w:rsidRDefault="00E22D5E" w:rsidP="00E22D5E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заряджання стартової акумуляторної батареї генератора від мережевого електроживлення; </w:t>
      </w:r>
    </w:p>
    <w:p w14:paraId="26C21831" w14:textId="77777777" w:rsidR="00E22D5E" w:rsidRPr="00502A28" w:rsidRDefault="00E22D5E" w:rsidP="00E22D5E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запас палива, достатній для роботи генератора щонайменше протягом 24 годин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14:paraId="7F26E06C" w14:textId="77777777" w:rsidR="00E22D5E" w:rsidRPr="00502A28" w:rsidRDefault="00E22D5E" w:rsidP="00E22D5E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визначення необхідної потужності генератора відповідно до розрахункового навантаження ПЦС; </w:t>
      </w:r>
    </w:p>
    <w:p w14:paraId="117C7A29" w14:textId="77777777" w:rsidR="00E22D5E" w:rsidRPr="00502A28" w:rsidRDefault="00E22D5E" w:rsidP="00E22D5E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захищене прокладання силової кабельної лінії від генератора до ПЦС; </w:t>
      </w:r>
    </w:p>
    <w:p w14:paraId="6F673229" w14:textId="77777777" w:rsidR="00E22D5E" w:rsidRPr="00502A28" w:rsidRDefault="00E22D5E" w:rsidP="00E22D5E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належне заземлення генераторної установки; </w:t>
      </w:r>
    </w:p>
    <w:p w14:paraId="64FC42BB" w14:textId="77777777" w:rsidR="00E22D5E" w:rsidRPr="00502A28" w:rsidRDefault="00E22D5E" w:rsidP="00E22D5E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щодо вентиляції, відведення вихлопних газів, пожежної безпеки, доступу для заправлення та технічного обслуговування. </w:t>
      </w:r>
    </w:p>
    <w:p w14:paraId="3C98F93E" w14:textId="77777777" w:rsidR="00E22D5E" w:rsidRPr="00502A28" w:rsidRDefault="00E22D5E" w:rsidP="00E22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 разі розміщення генератора за межами захищеної оболонки ПЦС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передбачити його розміщення в контрольованій зоні з обмеженим доступом та створити необхідну інфраструктуру для обладнання цієї зони засобами охоронної/пожежної сигналізації, контролю доступу та відеоспостереження з можливістю контролю операторами ПЦС.</w:t>
      </w:r>
    </w:p>
    <w:p w14:paraId="539E9C49" w14:textId="77777777" w:rsidR="00E22D5E" w:rsidRPr="00502A28" w:rsidRDefault="00E22D5E" w:rsidP="00E22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6DE716B" w14:textId="77777777" w:rsidR="00E22D5E" w:rsidRPr="00502A28" w:rsidRDefault="00E22D5E" w:rsidP="00E22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Конкретні СОС, СПС, СКД і СВС цієї зони визначаються та реалізуються </w:t>
      </w:r>
      <w:r w:rsidRPr="00502A28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за ТЗ №2</w:t>
      </w:r>
      <w:r w:rsidRPr="00502A2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, але необхідні будівельні рішення, кабельні траси, електроживлення та місця встановлення обладнання повинні бути передбачені в рамках ТЗ №1.</w:t>
      </w:r>
    </w:p>
    <w:p w14:paraId="1EB1C1A2" w14:textId="77777777" w:rsidR="00F34EAD" w:rsidRPr="00502A28" w:rsidRDefault="00F34EAD" w:rsidP="00E22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45E1A54" w14:textId="77777777" w:rsidR="00F34EAD" w:rsidRPr="00502A28" w:rsidRDefault="00F34EAD" w:rsidP="00E22D5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19. Заземлення, зрівнювання потенціалів і перенапруги</w:t>
      </w:r>
    </w:p>
    <w:p w14:paraId="4924BE04" w14:textId="77777777" w:rsidR="00F34EAD" w:rsidRPr="00502A28" w:rsidRDefault="00F34EAD" w:rsidP="00E22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Розробити рішення щодо:</w:t>
      </w:r>
    </w:p>
    <w:p w14:paraId="219A6D75" w14:textId="77777777" w:rsidR="00F34EAD" w:rsidRPr="00502A28" w:rsidRDefault="00F34EAD" w:rsidP="00E22D5E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захисного заземлення; </w:t>
      </w:r>
    </w:p>
    <w:p w14:paraId="3C65D85A" w14:textId="77777777" w:rsidR="00F34EAD" w:rsidRPr="00502A28" w:rsidRDefault="00F34EAD" w:rsidP="00E22D5E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зрівнювання потенціалів; </w:t>
      </w:r>
    </w:p>
    <w:p w14:paraId="2A29CD0A" w14:textId="77777777" w:rsidR="00F34EAD" w:rsidRPr="00502A28" w:rsidRDefault="00F34EAD" w:rsidP="00E22D5E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заземлення технологічного обладнання; </w:t>
      </w:r>
    </w:p>
    <w:p w14:paraId="20ABB208" w14:textId="77777777" w:rsidR="00F34EAD" w:rsidRPr="00502A28" w:rsidRDefault="00F34EAD" w:rsidP="00E22D5E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захисту силових ліній від імпульсних </w:t>
      </w: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перенапруг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14:paraId="75D995A0" w14:textId="77777777" w:rsidR="00F34EAD" w:rsidRPr="00502A28" w:rsidRDefault="00F34EAD" w:rsidP="00E22D5E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захисту телекомунікаційних вводів від </w:t>
      </w: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перенапруг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14:paraId="374E0839" w14:textId="77777777" w:rsidR="00F34EAD" w:rsidRPr="00502A28" w:rsidRDefault="00F34EAD" w:rsidP="00E22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Передбачити необхідні точки підключення для обладнання, яке буде встановлено в рамках ТЗ №2.</w:t>
      </w:r>
    </w:p>
    <w:p w14:paraId="479E382A" w14:textId="77777777" w:rsidR="00F34EAD" w:rsidRPr="00502A28" w:rsidRDefault="00F34EAD" w:rsidP="00E22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BDD8BB6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20. Захист від дії блискавки</w:t>
      </w:r>
    </w:p>
    <w:p w14:paraId="1D45808A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Виконати аналіз ризику відповідно до </w:t>
      </w: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EN 62305-2 або застосовних національних правил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 його результатами визначити необхідні заходи захисту ПЦС від дії блискавки.</w:t>
      </w:r>
    </w:p>
    <w:p w14:paraId="0E60E32F" w14:textId="77777777" w:rsidR="009643B7" w:rsidRPr="00502A28" w:rsidRDefault="009643B7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5F84CA1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Це є прямою вимогою п. 5.6 ДСТУ EN 50518:2019. </w:t>
      </w:r>
    </w:p>
    <w:p w14:paraId="11A08C11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72A17E7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21. Серверне/технологічне приміщення</w:t>
      </w:r>
    </w:p>
    <w:p w14:paraId="04E3EDCF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Передбачити окреме серверне/технологічне приміщення </w:t>
      </w: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 межах захищеної оболонки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726DF76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Будівельна та інженерна частина повинна забезпечити можливість розміщення:</w:t>
      </w:r>
    </w:p>
    <w:p w14:paraId="695793B9" w14:textId="77777777" w:rsidR="00F34EAD" w:rsidRPr="00502A28" w:rsidRDefault="00F34EAD" w:rsidP="00F34EAD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серверної/телекомунікаційної шафи; </w:t>
      </w:r>
    </w:p>
    <w:p w14:paraId="5FCB0296" w14:textId="77777777" w:rsidR="00F34EAD" w:rsidRPr="00502A28" w:rsidRDefault="00F34EAD" w:rsidP="00F34EAD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серверів; </w:t>
      </w:r>
    </w:p>
    <w:p w14:paraId="0A2F214B" w14:textId="77777777" w:rsidR="00F34EAD" w:rsidRPr="00502A28" w:rsidRDefault="00F34EAD" w:rsidP="00F34EAD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мережевого обладнання; </w:t>
      </w:r>
    </w:p>
    <w:p w14:paraId="4D1CE3D5" w14:textId="77777777" w:rsidR="00F34EAD" w:rsidRPr="00502A28" w:rsidRDefault="00F34EAD" w:rsidP="00F34EAD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обладнання зв'язку; </w:t>
      </w:r>
    </w:p>
    <w:p w14:paraId="685D34F3" w14:textId="77777777" w:rsidR="00F34EAD" w:rsidRPr="00502A28" w:rsidRDefault="00F34EAD" w:rsidP="00F34EAD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комутаційного обладнання; </w:t>
      </w:r>
    </w:p>
    <w:p w14:paraId="5AC52E8F" w14:textId="77777777" w:rsidR="00F34EAD" w:rsidRPr="00502A28" w:rsidRDefault="00F34EAD" w:rsidP="00F34EAD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іншого критичного обладнання ПЦС. </w:t>
      </w:r>
    </w:p>
    <w:p w14:paraId="59980D72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Анкета ОС прямо передбачає розміщення всередині оболонки серверів, обладнання запису, маршрутизаторів, комутаторів, </w:t>
      </w: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патч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-панелей, обладнання зв'язку та внутрішньої точки LAN/WAN. </w:t>
      </w:r>
    </w:p>
    <w:p w14:paraId="3948C507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Передбачити:</w:t>
      </w:r>
    </w:p>
    <w:p w14:paraId="37BB65A0" w14:textId="77777777" w:rsidR="00F34EAD" w:rsidRPr="00502A28" w:rsidRDefault="00F34EAD" w:rsidP="00F34EAD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електроживлення; </w:t>
      </w:r>
    </w:p>
    <w:p w14:paraId="2B367AED" w14:textId="77777777" w:rsidR="00F34EAD" w:rsidRPr="00502A28" w:rsidRDefault="00F34EAD" w:rsidP="00F34EAD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резервне електроживлення; </w:t>
      </w:r>
    </w:p>
    <w:p w14:paraId="64169ABB" w14:textId="77777777" w:rsidR="00F34EAD" w:rsidRPr="00502A28" w:rsidRDefault="00F34EAD" w:rsidP="00F34EAD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заземлення; </w:t>
      </w:r>
    </w:p>
    <w:p w14:paraId="523AE075" w14:textId="77777777" w:rsidR="00F34EAD" w:rsidRPr="00502A28" w:rsidRDefault="00F34EAD" w:rsidP="00F34EAD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кабельні вводи; </w:t>
      </w:r>
    </w:p>
    <w:p w14:paraId="37C1D141" w14:textId="77777777" w:rsidR="00F34EAD" w:rsidRPr="00502A28" w:rsidRDefault="00F34EAD" w:rsidP="00F34EAD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необхідне охолодження; </w:t>
      </w:r>
    </w:p>
    <w:p w14:paraId="218581E8" w14:textId="77777777" w:rsidR="00F34EAD" w:rsidRPr="00502A28" w:rsidRDefault="00F34EAD" w:rsidP="00F34EAD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можливість подальшого встановлення контролю доступу. </w:t>
      </w:r>
    </w:p>
    <w:p w14:paraId="19D56C36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BA51FAC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22. Санітарно-побутові умови</w:t>
      </w:r>
    </w:p>
    <w:p w14:paraId="78BCCAF8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У межах захищеної оболонки передбачити:</w:t>
      </w:r>
    </w:p>
    <w:p w14:paraId="7DC382DA" w14:textId="77777777" w:rsidR="00F34EAD" w:rsidRPr="00502A28" w:rsidRDefault="00F34EAD" w:rsidP="00F34EAD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туалет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14:paraId="507FE1A7" w14:textId="77777777" w:rsidR="00F34EAD" w:rsidRPr="00502A28" w:rsidRDefault="00F34EAD" w:rsidP="00F34EAD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мийні зручності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14:paraId="55009244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Це пряма вимога для ПЦС категорії I. </w:t>
      </w:r>
    </w:p>
    <w:p w14:paraId="11F8294D" w14:textId="77777777" w:rsidR="009643B7" w:rsidRPr="00502A28" w:rsidRDefault="009643B7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8552657" w14:textId="186D2AD5" w:rsidR="00F34EAD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lastRenderedPageBreak/>
        <w:t xml:space="preserve">Кімната приймання їжі та інші адміністративно-побутові приміщення можуть знаходитися </w:t>
      </w:r>
      <w:r w:rsidRPr="00502A28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поза захищеною оболонкою</w:t>
      </w:r>
      <w:r w:rsidRPr="00502A2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</w:t>
      </w:r>
    </w:p>
    <w:p w14:paraId="2E27B76F" w14:textId="44B4EA33" w:rsidR="00502A28" w:rsidRDefault="00502A28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043602A3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23. Інфраструктура для систем безпеки</w:t>
      </w:r>
    </w:p>
    <w:p w14:paraId="270FCA35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Проєктування</w:t>
      </w:r>
      <w:proofErr w:type="spellEnd"/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самих СОС, СПС, СКД, СВС, системи виявлення газу та пристроїв нападу не входить до предмета цього ТЗ.</w:t>
      </w:r>
    </w:p>
    <w:p w14:paraId="23CD266D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Водночас </w:t>
      </w: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проєктант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повинен забезпечити можливість їх подальшого монтажу відповідно до окремого ТЗ №2.</w:t>
      </w:r>
    </w:p>
    <w:p w14:paraId="1047EEE7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Для цього передбачити:</w:t>
      </w:r>
    </w:p>
    <w:p w14:paraId="32A4DC73" w14:textId="77777777" w:rsidR="00F34EAD" w:rsidRPr="00502A28" w:rsidRDefault="00F34EAD" w:rsidP="00F34EAD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кабельні траси; </w:t>
      </w:r>
    </w:p>
    <w:p w14:paraId="79A9FB05" w14:textId="77777777" w:rsidR="00F34EAD" w:rsidRPr="00502A28" w:rsidRDefault="00F34EAD" w:rsidP="00F34EAD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закладні; </w:t>
      </w:r>
    </w:p>
    <w:p w14:paraId="090FE774" w14:textId="77777777" w:rsidR="00F34EAD" w:rsidRPr="00502A28" w:rsidRDefault="00F34EAD" w:rsidP="00F34EAD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кабельні проходки; </w:t>
      </w:r>
    </w:p>
    <w:p w14:paraId="422F11B3" w14:textId="77777777" w:rsidR="00F34EAD" w:rsidRPr="00502A28" w:rsidRDefault="00F34EAD" w:rsidP="00F34EAD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електроживлення; </w:t>
      </w:r>
    </w:p>
    <w:p w14:paraId="22C6E196" w14:textId="77777777" w:rsidR="00F34EAD" w:rsidRPr="00502A28" w:rsidRDefault="00F34EAD" w:rsidP="00F34EAD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необхідні місця для встановлення обладнання; </w:t>
      </w:r>
    </w:p>
    <w:p w14:paraId="42C8FE00" w14:textId="77777777" w:rsidR="00F34EAD" w:rsidRPr="00502A28" w:rsidRDefault="00F34EAD" w:rsidP="00F34EAD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можливість монтажу обладнання на вході, в тамбурі, біля аварійного виходу, вентиляційних отворів та інших контрольованих ділянках. </w:t>
      </w:r>
    </w:p>
    <w:p w14:paraId="33C51CEB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Це важливе розмежування: анкета ОС виносить обладнання ПЦС СОС, СПС, СКД, СВС та системою виявлення газу в </w:t>
      </w: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окрему схему — Додаток №2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14:paraId="2BF331D3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BCB25F3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24. Планування операторської</w:t>
      </w:r>
    </w:p>
    <w:p w14:paraId="2B7B9AE5" w14:textId="513C80FD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будівельній частині передбачити операторське приміщення орієнтовною площею </w:t>
      </w:r>
      <w:r w:rsidR="00E12CA5">
        <w:rPr>
          <w:rFonts w:ascii="Times New Roman" w:eastAsia="Times New Roman" w:hAnsi="Times New Roman" w:cs="Times New Roman"/>
          <w:sz w:val="28"/>
          <w:szCs w:val="28"/>
        </w:rPr>
        <w:t>16-17</w:t>
      </w: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12CA5">
        <w:rPr>
          <w:rFonts w:ascii="Times New Roman" w:eastAsia="Times New Roman" w:hAnsi="Times New Roman" w:cs="Times New Roman"/>
          <w:sz w:val="28"/>
          <w:szCs w:val="28"/>
          <w:lang w:val="uk-UA"/>
        </w:rPr>
        <w:t>м²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FF1FED6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Приміщення повинно забезпечувати можливість розміщення до </w:t>
      </w: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5 автоматизованих робочих місць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41CA21B2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Проєктант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повинен врахувати:</w:t>
      </w:r>
    </w:p>
    <w:p w14:paraId="027B8E39" w14:textId="77777777" w:rsidR="00F34EAD" w:rsidRPr="00502A28" w:rsidRDefault="00F34EAD" w:rsidP="00F34EAD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габаритні зони майбутніх робочих місць; </w:t>
      </w:r>
    </w:p>
    <w:p w14:paraId="590BCB0A" w14:textId="77777777" w:rsidR="00F34EAD" w:rsidRPr="00502A28" w:rsidRDefault="00F34EAD" w:rsidP="00F34EAD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проходи; </w:t>
      </w:r>
    </w:p>
    <w:p w14:paraId="34793087" w14:textId="77777777" w:rsidR="00F34EAD" w:rsidRPr="00502A28" w:rsidRDefault="00F34EAD" w:rsidP="00F34EAD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напрямки відкривання дверей; </w:t>
      </w:r>
    </w:p>
    <w:p w14:paraId="2847791F" w14:textId="77777777" w:rsidR="00F34EAD" w:rsidRPr="00502A28" w:rsidRDefault="00F34EAD" w:rsidP="00F34EAD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вентиляцію та кондиціонування; </w:t>
      </w:r>
    </w:p>
    <w:p w14:paraId="58FE5814" w14:textId="77777777" w:rsidR="00F34EAD" w:rsidRPr="00502A28" w:rsidRDefault="00F34EAD" w:rsidP="00F34EAD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розташування силових і слабкострумових трас; </w:t>
      </w:r>
    </w:p>
    <w:p w14:paraId="3085CB7C" w14:textId="77777777" w:rsidR="00F34EAD" w:rsidRPr="00502A28" w:rsidRDefault="00F34EAD" w:rsidP="00F34EAD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можливість подальшого монтажу необхідної кількості розеток та мережевих точок. </w:t>
      </w:r>
    </w:p>
    <w:p w14:paraId="17DC342F" w14:textId="77777777" w:rsidR="009643B7" w:rsidRPr="00502A28" w:rsidRDefault="009643B7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75CAA445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Конкретна конфігурація столів, моніторів, робочих станцій та технологічного обладнання визначатиметься Замовником окремо.</w:t>
      </w:r>
    </w:p>
    <w:p w14:paraId="7A0CE9EB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C76CA24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25. Координація </w:t>
      </w:r>
      <w:proofErr w:type="spellStart"/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проєктних</w:t>
      </w:r>
      <w:proofErr w:type="spellEnd"/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рішень</w:t>
      </w:r>
    </w:p>
    <w:p w14:paraId="5435A4F6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Проєктувальник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повинен забезпечити взаємну узгодженість:</w:t>
      </w:r>
    </w:p>
    <w:p w14:paraId="29066210" w14:textId="77777777" w:rsidR="00F34EAD" w:rsidRPr="00502A28" w:rsidRDefault="00F34EAD" w:rsidP="00F34EAD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архітектурних рішень; </w:t>
      </w:r>
    </w:p>
    <w:p w14:paraId="74ECBA7A" w14:textId="77777777" w:rsidR="00F34EAD" w:rsidRPr="00502A28" w:rsidRDefault="00F34EAD" w:rsidP="00F34EAD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конструктивних рішень; </w:t>
      </w:r>
    </w:p>
    <w:p w14:paraId="38BAE324" w14:textId="77777777" w:rsidR="00F34EAD" w:rsidRPr="00502A28" w:rsidRDefault="00F34EAD" w:rsidP="00F34EAD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технічної </w:t>
      </w: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укріпленості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14:paraId="74A8A9A0" w14:textId="77777777" w:rsidR="00F34EAD" w:rsidRPr="00502A28" w:rsidRDefault="00F34EAD" w:rsidP="00F34EAD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вентиляції та кондиціонування; </w:t>
      </w:r>
    </w:p>
    <w:p w14:paraId="05805F42" w14:textId="77777777" w:rsidR="00F34EAD" w:rsidRPr="00502A28" w:rsidRDefault="00F34EAD" w:rsidP="00F34EAD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електропостачання; </w:t>
      </w:r>
    </w:p>
    <w:p w14:paraId="28D30B78" w14:textId="77777777" w:rsidR="00F34EAD" w:rsidRPr="00502A28" w:rsidRDefault="00F34EAD" w:rsidP="00F34EAD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резервного електроживлення; </w:t>
      </w:r>
    </w:p>
    <w:p w14:paraId="436BBFAE" w14:textId="77777777" w:rsidR="00F34EAD" w:rsidRPr="00502A28" w:rsidRDefault="00F34EAD" w:rsidP="00F34EAD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заземлення; </w:t>
      </w:r>
    </w:p>
    <w:p w14:paraId="17A53BD2" w14:textId="77777777" w:rsidR="00F34EAD" w:rsidRPr="00502A28" w:rsidRDefault="00F34EAD" w:rsidP="00F34EAD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блискавкозахисту; </w:t>
      </w:r>
    </w:p>
    <w:p w14:paraId="38F4B750" w14:textId="77777777" w:rsidR="00F34EAD" w:rsidRPr="00502A28" w:rsidRDefault="00F34EAD" w:rsidP="00F34EAD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силових і слабкострумових трас; </w:t>
      </w:r>
    </w:p>
    <w:p w14:paraId="1F29519B" w14:textId="77777777" w:rsidR="00F34EAD" w:rsidRPr="00502A28" w:rsidRDefault="00F34EAD" w:rsidP="00F34EAD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кабельних і трубних проходок. </w:t>
      </w:r>
    </w:p>
    <w:p w14:paraId="0F2C5D1C" w14:textId="77777777" w:rsidR="009643B7" w:rsidRPr="00502A28" w:rsidRDefault="009643B7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33FCBEAF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Жодна інженерна система не повинна порушувати цілісність або необхідні характеристики захищеної оболонки ПЦС.</w:t>
      </w:r>
    </w:p>
    <w:p w14:paraId="022C0C4E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EE0BFCF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26. Склад </w:t>
      </w:r>
      <w:proofErr w:type="spellStart"/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проєктної</w:t>
      </w:r>
      <w:proofErr w:type="spellEnd"/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документації</w:t>
      </w:r>
    </w:p>
    <w:p w14:paraId="3F2B603D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 результатами </w:t>
      </w: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проєктування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Замовнику надати щонайменше:</w:t>
      </w:r>
    </w:p>
    <w:p w14:paraId="7E17CE43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пояснювальну записку; </w:t>
      </w:r>
    </w:p>
    <w:p w14:paraId="7250D2D4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матеріали обстеження існуючих конструкцій; </w:t>
      </w:r>
    </w:p>
    <w:p w14:paraId="21B4FDD6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обмірний план; </w:t>
      </w:r>
    </w:p>
    <w:p w14:paraId="377AC718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поверховий план із розташуванням ПЦС; </w:t>
      </w:r>
    </w:p>
    <w:p w14:paraId="7C34C113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план існуючого стану; </w:t>
      </w:r>
    </w:p>
    <w:p w14:paraId="0EE0028C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план демонтажу; </w:t>
      </w:r>
    </w:p>
    <w:p w14:paraId="42CE6616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план перепланування/монтажу; </w:t>
      </w:r>
    </w:p>
    <w:p w14:paraId="032F40CC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план із чітко визначеною </w:t>
      </w: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межею захищеної оболонки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14:paraId="46D58DAD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конструктивні рішення стін, підлоги та стелі; </w:t>
      </w:r>
    </w:p>
    <w:p w14:paraId="09A90F34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щодо посилення конструкцій; </w:t>
      </w:r>
    </w:p>
    <w:p w14:paraId="35B8F0D8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креслення тамбур-шлюзу; </w:t>
      </w:r>
    </w:p>
    <w:p w14:paraId="12FC55BB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креслення та специфікацію захисних дверей; </w:t>
      </w:r>
    </w:p>
    <w:p w14:paraId="75719071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аварійного виходу; </w:t>
      </w:r>
    </w:p>
    <w:p w14:paraId="20BF3105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щодо вікон/засклених ділянок; </w:t>
      </w:r>
    </w:p>
    <w:p w14:paraId="61C84AEE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схему всіх отворів та проходок через оболонку; </w:t>
      </w:r>
    </w:p>
    <w:p w14:paraId="5BEF7C8D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вентиляції та кондиціонування; </w:t>
      </w:r>
    </w:p>
    <w:p w14:paraId="0D8A233D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схему електропостачання; </w:t>
      </w:r>
    </w:p>
    <w:p w14:paraId="077691DD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однолінійну електричну схему; </w:t>
      </w:r>
    </w:p>
    <w:p w14:paraId="6AC66F53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щодо СБЕЖ, АКБ, АВР та генератора; </w:t>
      </w:r>
    </w:p>
    <w:p w14:paraId="59A9AB27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трасу кабелю генератора; </w:t>
      </w:r>
    </w:p>
    <w:p w14:paraId="5D17D580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щодо заземлення та захисту від </w:t>
      </w: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перенапруг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</w:p>
    <w:p w14:paraId="766683A3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результати/рішення щодо блискавкозахисту; </w:t>
      </w:r>
    </w:p>
    <w:p w14:paraId="55D4F2E2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план силових кабельних трас; </w:t>
      </w:r>
    </w:p>
    <w:p w14:paraId="6576ACE1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план трас для слабкострумових мереж; </w:t>
      </w:r>
    </w:p>
    <w:p w14:paraId="14D31958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план серверного/технологічного приміщення; </w:t>
      </w:r>
    </w:p>
    <w:p w14:paraId="01800423" w14:textId="77777777" w:rsidR="00F34EAD" w:rsidRPr="00502A28" w:rsidRDefault="00F34EAD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специфікацію основних будівельних конструкцій, матеріалів та обладнання. </w:t>
      </w:r>
    </w:p>
    <w:p w14:paraId="272B6AEA" w14:textId="77777777" w:rsidR="000B043B" w:rsidRPr="00502A28" w:rsidRDefault="000B043B" w:rsidP="00F34EAD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hAnsi="Times New Roman" w:cs="Times New Roman"/>
          <w:sz w:val="28"/>
          <w:szCs w:val="28"/>
          <w:lang w:val="uk-UA"/>
        </w:rPr>
        <w:t>конструктивне рішення та креслення передавального люка/жолоба із зазначенням необхідних класів RC3 та FB3</w:t>
      </w:r>
      <w:r w:rsidR="00E22D5E" w:rsidRPr="00502A2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7B14F53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83D10F5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27. Вимоги до підтвердження технічної </w:t>
      </w:r>
      <w:proofErr w:type="spellStart"/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укріпленості</w:t>
      </w:r>
      <w:proofErr w:type="spellEnd"/>
    </w:p>
    <w:p w14:paraId="59C07B71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У </w:t>
      </w: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проєктній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документації повинні бути однозначно зазначені нормативні характеристики конструкцій і виробів, які мають значення для підтвердження відповідності ПЦС, зокрема:</w:t>
      </w:r>
    </w:p>
    <w:p w14:paraId="484C8261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RC3, FB3, P5A, BR3-S, межі вогнестійкості, матеріали та товщини конструкцій оболонки тощо.</w:t>
      </w:r>
    </w:p>
    <w:p w14:paraId="3A32A565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конструкцій, дверей, скління та інших виробів, для яких відповідність визначеному класу не може бути встановлена лише візуально, Виконавець повинен передбачати застосування виробів, для яких можливо отримати </w:t>
      </w: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належні документи про підтвердження заявлених характеристик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43FFEB95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Це критично, оскільки орган сертифікації вимагає не просто поставити «міцні двері», а підтвердити конкретні характеристики технічного стану ПЦС документами. </w:t>
      </w:r>
    </w:p>
    <w:p w14:paraId="4BFD8F71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974B37F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28. Виконавча документація після завершення робіт</w:t>
      </w:r>
    </w:p>
    <w:p w14:paraId="6D16F9FB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 результатами виконання робіт повинна бути сформована виконавча документація, яка дозволяє встановити </w:t>
      </w: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що фактично побудовано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, зокрема:</w:t>
      </w:r>
    </w:p>
    <w:p w14:paraId="25811323" w14:textId="77777777" w:rsidR="00F34EAD" w:rsidRPr="00502A28" w:rsidRDefault="00F34EAD" w:rsidP="00F34EAD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фактичне планування; </w:t>
      </w:r>
    </w:p>
    <w:p w14:paraId="63C7F06B" w14:textId="77777777" w:rsidR="00F34EAD" w:rsidRPr="00502A28" w:rsidRDefault="00F34EAD" w:rsidP="00F34EAD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фактичні конструкції оболонки; </w:t>
      </w:r>
    </w:p>
    <w:p w14:paraId="085F1663" w14:textId="77777777" w:rsidR="00F34EAD" w:rsidRPr="00502A28" w:rsidRDefault="00F34EAD" w:rsidP="00F34EAD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матеріали та товщини; </w:t>
      </w:r>
    </w:p>
    <w:p w14:paraId="42EA7B74" w14:textId="77777777" w:rsidR="00F34EAD" w:rsidRPr="00502A28" w:rsidRDefault="00F34EAD" w:rsidP="00F34EAD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встановлені дверні конструкції; </w:t>
      </w:r>
    </w:p>
    <w:p w14:paraId="388EE06A" w14:textId="77777777" w:rsidR="00F34EAD" w:rsidRPr="00502A28" w:rsidRDefault="00F34EAD" w:rsidP="00F34EAD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виконані проходки; </w:t>
      </w:r>
    </w:p>
    <w:p w14:paraId="5C442317" w14:textId="77777777" w:rsidR="00F34EAD" w:rsidRPr="00502A28" w:rsidRDefault="00F34EAD" w:rsidP="00F34EAD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фактичні кабельні траси; </w:t>
      </w:r>
    </w:p>
    <w:p w14:paraId="3D03085D" w14:textId="77777777" w:rsidR="00F34EAD" w:rsidRPr="00502A28" w:rsidRDefault="00F34EAD" w:rsidP="00F34EAD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фактичне електроживлення; </w:t>
      </w:r>
    </w:p>
    <w:p w14:paraId="3864BDEA" w14:textId="77777777" w:rsidR="00F34EAD" w:rsidRPr="00502A28" w:rsidRDefault="00F34EAD" w:rsidP="00F34EAD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вентиляцію; </w:t>
      </w:r>
    </w:p>
    <w:p w14:paraId="0BD68397" w14:textId="77777777" w:rsidR="00F34EAD" w:rsidRPr="00502A28" w:rsidRDefault="00F34EAD" w:rsidP="00F34EAD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інші приховані роботи. </w:t>
      </w:r>
    </w:p>
    <w:p w14:paraId="3F82F991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приховані роботи, характеристики яких неможливо буде перевірити після завершення оздоблення, повинна формуватися відповідна документація </w:t>
      </w: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до їх закриття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EAD14FB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10AAAD6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29. Відхилення від ТЗ</w:t>
      </w:r>
    </w:p>
    <w:p w14:paraId="4148C2C9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Якщо будь-яку вимогу неможливо реалізувати через існуючі конструкції будівлі, Виконавець </w:t>
      </w: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не має самостійно виключати або спрощувати її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F657A5B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Необхідно:</w:t>
      </w:r>
    </w:p>
    <w:p w14:paraId="1313A6AA" w14:textId="77777777" w:rsidR="00F34EAD" w:rsidRPr="00502A28" w:rsidRDefault="00F34EAD" w:rsidP="00F34EAD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повідомити Замовника; </w:t>
      </w:r>
    </w:p>
    <w:p w14:paraId="73ED84AC" w14:textId="77777777" w:rsidR="00F34EAD" w:rsidRPr="00502A28" w:rsidRDefault="00F34EAD" w:rsidP="00F34EAD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обґрунтувати технічну проблему; </w:t>
      </w:r>
    </w:p>
    <w:p w14:paraId="7A07AE2C" w14:textId="77777777" w:rsidR="00F34EAD" w:rsidRPr="00502A28" w:rsidRDefault="00F34EAD" w:rsidP="00F34EAD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запропонувати альтернативне рішення; </w:t>
      </w:r>
    </w:p>
    <w:p w14:paraId="13B1B936" w14:textId="77777777" w:rsidR="00F34EAD" w:rsidRPr="00502A28" w:rsidRDefault="00F34EAD" w:rsidP="00F34EAD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зазначити його відповідність нормативним вимогам; </w:t>
      </w:r>
    </w:p>
    <w:p w14:paraId="241AFD66" w14:textId="77777777" w:rsidR="00F34EAD" w:rsidRPr="00502A28" w:rsidRDefault="00F34EAD" w:rsidP="00F34EAD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отримати погодження Замовника </w:t>
      </w: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до виконання відповідних робіт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14:paraId="3A77EF0C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61A73A8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30. Межі відповідальності за цим ТЗ</w:t>
      </w:r>
    </w:p>
    <w:p w14:paraId="5FD3B4C5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ТЗ №1 входять:</w:t>
      </w:r>
    </w:p>
    <w:p w14:paraId="57CAC102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будівельні конструкції → технічна </w:t>
      </w: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укріпленість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→ тамбур → двері → вікна → аварійний вихід → вентиляція/кондиціонування → проходки → 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електроживлення → резервне живлення → генератор → заземлення → блискавкозахист → інженерні та кабельні траси → створення фізичної інфраструктури для технологічного оснащення.</w:t>
      </w:r>
    </w:p>
    <w:p w14:paraId="185B4298" w14:textId="77777777" w:rsidR="00627C78" w:rsidRPr="00502A28" w:rsidRDefault="00627C78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0168508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ТЗ №1 не входять і виконуються за окремим ТЗ №2:</w:t>
      </w:r>
    </w:p>
    <w:p w14:paraId="7AFA4624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СОС → СПС → СКД → СВС → система виявлення газу → кнопки нападу → конкретна система контролю дверей → серверне та мережеве обладнання → архітектура технологічної мережі → канали зв'язку → телефонія → робочі станції → </w:t>
      </w: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Phoenix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HD та інше програмне забезпечення → технологічні алгоритми ПЦС.</w:t>
      </w:r>
    </w:p>
    <w:p w14:paraId="6E61C2CC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 цьому </w:t>
      </w: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ТЗ №1 повинно забезпечити фізичну можливість реалізації всіх рішень ТЗ №2 без повторного втручання в захищену оболонку та виконані будівельні конструкції.</w:t>
      </w:r>
    </w:p>
    <w:p w14:paraId="377AECFE" w14:textId="77777777" w:rsidR="00F34EAD" w:rsidRPr="00502A28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1E2A0DF" w14:textId="77777777" w:rsidR="00F34EAD" w:rsidRPr="00502A28" w:rsidRDefault="00F34EAD" w:rsidP="00F34E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Ключовий результат ТЗ №1</w:t>
      </w:r>
    </w:p>
    <w:p w14:paraId="6E424142" w14:textId="38059036" w:rsidR="00F34EAD" w:rsidRDefault="00F34EAD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Після завершення </w:t>
      </w:r>
      <w:proofErr w:type="spellStart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проєктування</w:t>
      </w:r>
      <w:proofErr w:type="spellEnd"/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 будівельних робіт ми повинні мати не просто </w:t>
      </w:r>
      <w:r w:rsidRPr="00502A2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«відремонтоване приміщення»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а документально підтверджену </w:t>
      </w:r>
      <w:r w:rsidRPr="00502A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захищену будівельно-інженерну оболонку ПЦС категорії I</w:t>
      </w:r>
      <w:r w:rsidRPr="00502A28">
        <w:rPr>
          <w:rFonts w:ascii="Times New Roman" w:eastAsia="Times New Roman" w:hAnsi="Times New Roman" w:cs="Times New Roman"/>
          <w:sz w:val="28"/>
          <w:szCs w:val="28"/>
          <w:lang w:val="uk-UA"/>
        </w:rPr>
        <w:t>, у яку вже можна встановлювати нашу технологічну частину за ТЗ №2.</w:t>
      </w:r>
    </w:p>
    <w:p w14:paraId="487A286E" w14:textId="116DE260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F922B42" w14:textId="65924729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7C0D4F9" w14:textId="7BB72F91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DA8C915" w14:textId="0F370AC4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DA4B667" w14:textId="1A6D62CB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173C50F" w14:textId="5538E1C0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2396D01" w14:textId="70176234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C1F507D" w14:textId="685FB608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AD73CF4" w14:textId="6E4A33A1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FABA345" w14:textId="66A36A9A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63D7C4D" w14:textId="1FD64E19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B7ECA6D" w14:textId="4A28C463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902EF7F" w14:textId="20AA9356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AE3068F" w14:textId="027F7E42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01B6970" w14:textId="66A8E81F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8DDD688" w14:textId="717C2779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30347C4" w14:textId="6FE4F8F3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E2F7ECF" w14:textId="3F20A0D8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1C7498C" w14:textId="355D59D9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94CB970" w14:textId="6F72F532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8357481" w14:textId="25C33DB9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E23B946" w14:textId="4B878ED1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A7EC058" w14:textId="5BA5B055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E6A87D7" w14:textId="57EA3093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E565FC7" w14:textId="62A5301B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F9664B8" w14:textId="77777777" w:rsidR="00151C16" w:rsidRDefault="00151C16" w:rsidP="00151C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6035C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lastRenderedPageBreak/>
        <w:t>Додаток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1. </w:t>
      </w:r>
    </w:p>
    <w:p w14:paraId="27A2D3B7" w14:textId="77777777" w:rsidR="00151C16" w:rsidRDefault="00151C16" w:rsidP="00151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 с</w:t>
      </w:r>
      <w:r w:rsidRPr="006035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хемі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виділено заплановане місцерозташування ПЦС.</w:t>
      </w:r>
    </w:p>
    <w:p w14:paraId="2CA0EA66" w14:textId="77777777" w:rsidR="00151C16" w:rsidRDefault="00151C16" w:rsidP="00151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 Тамбур-шлюз</w:t>
      </w:r>
    </w:p>
    <w:p w14:paraId="344D1981" w14:textId="77777777" w:rsidR="00151C16" w:rsidRDefault="00151C16" w:rsidP="00151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 Санвузол</w:t>
      </w:r>
    </w:p>
    <w:p w14:paraId="0CD84A86" w14:textId="77777777" w:rsidR="00151C16" w:rsidRDefault="00151C16" w:rsidP="00151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3. Операторська</w:t>
      </w:r>
    </w:p>
    <w:p w14:paraId="60AFB64B" w14:textId="77777777" w:rsidR="00151C16" w:rsidRPr="006035C3" w:rsidRDefault="00151C16" w:rsidP="00151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 Серверне/технологічне приміщення.</w:t>
      </w:r>
    </w:p>
    <w:p w14:paraId="76335B57" w14:textId="4C7A6517" w:rsidR="00151C16" w:rsidRDefault="00151C16" w:rsidP="00151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035C3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drawing>
          <wp:inline distT="0" distB="0" distL="0" distR="0" wp14:anchorId="005F88A4" wp14:editId="6C09AD07">
            <wp:extent cx="4701540" cy="34946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20863" cy="3508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9402B" w14:textId="77777777" w:rsidR="00151C16" w:rsidRDefault="00151C16" w:rsidP="00151C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6035C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Додаток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2.</w:t>
      </w:r>
    </w:p>
    <w:p w14:paraId="5D6F937A" w14:textId="77777777" w:rsidR="00151C16" w:rsidRDefault="00151C16" w:rsidP="00151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4F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Діюча схема </w:t>
      </w:r>
    </w:p>
    <w:p w14:paraId="0E851447" w14:textId="49484130" w:rsidR="00151C16" w:rsidRPr="007922B6" w:rsidRDefault="00151C16" w:rsidP="00151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4F2A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drawing>
          <wp:inline distT="0" distB="0" distL="0" distR="0" wp14:anchorId="73F99F0F" wp14:editId="4A57ED5F">
            <wp:extent cx="4741101" cy="3230880"/>
            <wp:effectExtent l="0" t="0" r="254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47053" cy="3234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9F910" w14:textId="77777777" w:rsidR="00151C16" w:rsidRDefault="00151C16" w:rsidP="00151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C1FCA0C" w14:textId="1A9726FF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3BFC932" w14:textId="77777777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1B062FB" w14:textId="66D1E7A9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DB12C3F" w14:textId="30FB1BF1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C6BC917" w14:textId="3E0E3758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26E0974" w14:textId="126D82DB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E41CBA0" w14:textId="0D2D7838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469AD93" w14:textId="0534A0D8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F0B3A09" w14:textId="7CBE549E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CC11A13" w14:textId="07121B4E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CAE2EFD" w14:textId="214D8DD5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746E9C3" w14:textId="3682BF53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0F292B1" w14:textId="04F26B58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30CB6AE" w14:textId="79C91563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246718C" w14:textId="537EE7FE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696D6D6" w14:textId="23BCA83C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78ECD22" w14:textId="5C6041D4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3CA4FDC" w14:textId="33668FB4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0A3ABB6" w14:textId="21FF04E4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F6B52E7" w14:textId="63585679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EFA4D5A" w14:textId="73765706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DF57F83" w14:textId="6E2981A7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95FE54B" w14:textId="193B9EE2" w:rsidR="00151C16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AFAB5A1" w14:textId="77777777" w:rsidR="00151C16" w:rsidRPr="00502A28" w:rsidRDefault="00151C16" w:rsidP="00F3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ectPr w:rsidR="00151C16" w:rsidRPr="00502A28" w:rsidSect="00F34EAD">
      <w:footerReference w:type="default" r:id="rId9"/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BDE68" w14:textId="77777777" w:rsidR="00547F42" w:rsidRDefault="00547F42" w:rsidP="00F34EAD">
      <w:pPr>
        <w:spacing w:after="0" w:line="240" w:lineRule="auto"/>
      </w:pPr>
      <w:r>
        <w:separator/>
      </w:r>
    </w:p>
  </w:endnote>
  <w:endnote w:type="continuationSeparator" w:id="0">
    <w:p w14:paraId="4CAEF276" w14:textId="77777777" w:rsidR="00547F42" w:rsidRDefault="00547F42" w:rsidP="00F34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6684413"/>
      <w:docPartObj>
        <w:docPartGallery w:val="Page Numbers (Bottom of Page)"/>
        <w:docPartUnique/>
      </w:docPartObj>
    </w:sdtPr>
    <w:sdtEndPr/>
    <w:sdtContent>
      <w:p w14:paraId="6955BCD9" w14:textId="77777777" w:rsidR="00F34EAD" w:rsidRDefault="00F34EA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4371" w:rsidRPr="00154371">
          <w:rPr>
            <w:noProof/>
            <w:lang w:val="uk-UA"/>
          </w:rPr>
          <w:t>2</w:t>
        </w:r>
        <w:r>
          <w:fldChar w:fldCharType="end"/>
        </w:r>
      </w:p>
    </w:sdtContent>
  </w:sdt>
  <w:p w14:paraId="193AB144" w14:textId="77777777" w:rsidR="00F34EAD" w:rsidRDefault="00F34EA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E6E4C" w14:textId="77777777" w:rsidR="00547F42" w:rsidRDefault="00547F42" w:rsidP="00F34EAD">
      <w:pPr>
        <w:spacing w:after="0" w:line="240" w:lineRule="auto"/>
      </w:pPr>
      <w:r>
        <w:separator/>
      </w:r>
    </w:p>
  </w:footnote>
  <w:footnote w:type="continuationSeparator" w:id="0">
    <w:p w14:paraId="18CB2BEB" w14:textId="77777777" w:rsidR="00547F42" w:rsidRDefault="00547F42" w:rsidP="00F34E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50126"/>
    <w:multiLevelType w:val="multilevel"/>
    <w:tmpl w:val="64322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90A30"/>
    <w:multiLevelType w:val="multilevel"/>
    <w:tmpl w:val="1504C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A6E33"/>
    <w:multiLevelType w:val="multilevel"/>
    <w:tmpl w:val="BA723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33CD9"/>
    <w:multiLevelType w:val="multilevel"/>
    <w:tmpl w:val="1FB27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C53EF4"/>
    <w:multiLevelType w:val="multilevel"/>
    <w:tmpl w:val="9EAA7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0E665A"/>
    <w:multiLevelType w:val="multilevel"/>
    <w:tmpl w:val="9272B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61F76"/>
    <w:multiLevelType w:val="multilevel"/>
    <w:tmpl w:val="6D70C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0F0848"/>
    <w:multiLevelType w:val="multilevel"/>
    <w:tmpl w:val="B3BA8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B12081"/>
    <w:multiLevelType w:val="multilevel"/>
    <w:tmpl w:val="4B00B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4A5A18"/>
    <w:multiLevelType w:val="multilevel"/>
    <w:tmpl w:val="13A63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D045B9"/>
    <w:multiLevelType w:val="multilevel"/>
    <w:tmpl w:val="05780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B03D41"/>
    <w:multiLevelType w:val="multilevel"/>
    <w:tmpl w:val="4E463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6E25EA"/>
    <w:multiLevelType w:val="multilevel"/>
    <w:tmpl w:val="8BA0E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5B341C"/>
    <w:multiLevelType w:val="multilevel"/>
    <w:tmpl w:val="AB820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7204E1"/>
    <w:multiLevelType w:val="multilevel"/>
    <w:tmpl w:val="C56E9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9B7E7E"/>
    <w:multiLevelType w:val="multilevel"/>
    <w:tmpl w:val="E1647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D54034"/>
    <w:multiLevelType w:val="multilevel"/>
    <w:tmpl w:val="9D4C0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E72DD5"/>
    <w:multiLevelType w:val="multilevel"/>
    <w:tmpl w:val="EEDC2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F91A20"/>
    <w:multiLevelType w:val="multilevel"/>
    <w:tmpl w:val="F50C6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9B18BE"/>
    <w:multiLevelType w:val="multilevel"/>
    <w:tmpl w:val="DC4E1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0F7377"/>
    <w:multiLevelType w:val="multilevel"/>
    <w:tmpl w:val="D92AA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195ABB"/>
    <w:multiLevelType w:val="multilevel"/>
    <w:tmpl w:val="DE30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3247E9"/>
    <w:multiLevelType w:val="multilevel"/>
    <w:tmpl w:val="F1E8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1F3A0A"/>
    <w:multiLevelType w:val="multilevel"/>
    <w:tmpl w:val="883C1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0A58F6"/>
    <w:multiLevelType w:val="multilevel"/>
    <w:tmpl w:val="47BA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D569F1"/>
    <w:multiLevelType w:val="multilevel"/>
    <w:tmpl w:val="1B12E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1D49D9"/>
    <w:multiLevelType w:val="multilevel"/>
    <w:tmpl w:val="AB240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9B4371"/>
    <w:multiLevelType w:val="multilevel"/>
    <w:tmpl w:val="EFCAA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63602B"/>
    <w:multiLevelType w:val="multilevel"/>
    <w:tmpl w:val="35CAD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8048B4"/>
    <w:multiLevelType w:val="multilevel"/>
    <w:tmpl w:val="BEAA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9E6D98"/>
    <w:multiLevelType w:val="multilevel"/>
    <w:tmpl w:val="4D80A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F01EDB"/>
    <w:multiLevelType w:val="multilevel"/>
    <w:tmpl w:val="F2987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7C1EA3"/>
    <w:multiLevelType w:val="multilevel"/>
    <w:tmpl w:val="0ED20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BC76E8"/>
    <w:multiLevelType w:val="multilevel"/>
    <w:tmpl w:val="DA127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C64D2E"/>
    <w:multiLevelType w:val="multilevel"/>
    <w:tmpl w:val="627A7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4"/>
  </w:num>
  <w:num w:numId="5">
    <w:abstractNumId w:val="25"/>
  </w:num>
  <w:num w:numId="6">
    <w:abstractNumId w:val="18"/>
  </w:num>
  <w:num w:numId="7">
    <w:abstractNumId w:val="7"/>
  </w:num>
  <w:num w:numId="8">
    <w:abstractNumId w:val="22"/>
  </w:num>
  <w:num w:numId="9">
    <w:abstractNumId w:val="4"/>
  </w:num>
  <w:num w:numId="10">
    <w:abstractNumId w:val="19"/>
  </w:num>
  <w:num w:numId="11">
    <w:abstractNumId w:val="9"/>
  </w:num>
  <w:num w:numId="12">
    <w:abstractNumId w:val="15"/>
  </w:num>
  <w:num w:numId="13">
    <w:abstractNumId w:val="30"/>
  </w:num>
  <w:num w:numId="14">
    <w:abstractNumId w:val="33"/>
  </w:num>
  <w:num w:numId="15">
    <w:abstractNumId w:val="14"/>
  </w:num>
  <w:num w:numId="16">
    <w:abstractNumId w:val="12"/>
  </w:num>
  <w:num w:numId="17">
    <w:abstractNumId w:val="32"/>
  </w:num>
  <w:num w:numId="18">
    <w:abstractNumId w:val="11"/>
  </w:num>
  <w:num w:numId="19">
    <w:abstractNumId w:val="23"/>
  </w:num>
  <w:num w:numId="20">
    <w:abstractNumId w:val="21"/>
  </w:num>
  <w:num w:numId="21">
    <w:abstractNumId w:val="3"/>
  </w:num>
  <w:num w:numId="22">
    <w:abstractNumId w:val="16"/>
  </w:num>
  <w:num w:numId="23">
    <w:abstractNumId w:val="17"/>
  </w:num>
  <w:num w:numId="24">
    <w:abstractNumId w:val="29"/>
  </w:num>
  <w:num w:numId="25">
    <w:abstractNumId w:val="26"/>
  </w:num>
  <w:num w:numId="26">
    <w:abstractNumId w:val="5"/>
  </w:num>
  <w:num w:numId="27">
    <w:abstractNumId w:val="24"/>
  </w:num>
  <w:num w:numId="28">
    <w:abstractNumId w:val="20"/>
  </w:num>
  <w:num w:numId="29">
    <w:abstractNumId w:val="28"/>
  </w:num>
  <w:num w:numId="30">
    <w:abstractNumId w:val="13"/>
  </w:num>
  <w:num w:numId="31">
    <w:abstractNumId w:val="31"/>
  </w:num>
  <w:num w:numId="32">
    <w:abstractNumId w:val="27"/>
  </w:num>
  <w:num w:numId="33">
    <w:abstractNumId w:val="10"/>
  </w:num>
  <w:num w:numId="34">
    <w:abstractNumId w:val="1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EAD"/>
    <w:rsid w:val="000B043B"/>
    <w:rsid w:val="00151C16"/>
    <w:rsid w:val="00154371"/>
    <w:rsid w:val="003B6FEA"/>
    <w:rsid w:val="004346F3"/>
    <w:rsid w:val="00476E06"/>
    <w:rsid w:val="00502A28"/>
    <w:rsid w:val="00547F42"/>
    <w:rsid w:val="00562A66"/>
    <w:rsid w:val="00627C78"/>
    <w:rsid w:val="007922B6"/>
    <w:rsid w:val="00794CE7"/>
    <w:rsid w:val="007B0B29"/>
    <w:rsid w:val="009643B7"/>
    <w:rsid w:val="009D004D"/>
    <w:rsid w:val="00AA4CE7"/>
    <w:rsid w:val="00B05972"/>
    <w:rsid w:val="00C525CE"/>
    <w:rsid w:val="00CA1154"/>
    <w:rsid w:val="00DE78AC"/>
    <w:rsid w:val="00E12CA5"/>
    <w:rsid w:val="00E22D5E"/>
    <w:rsid w:val="00E6632E"/>
    <w:rsid w:val="00E87FC3"/>
    <w:rsid w:val="00F32EB5"/>
    <w:rsid w:val="00F34EAD"/>
    <w:rsid w:val="00F51CBF"/>
    <w:rsid w:val="00F64680"/>
    <w:rsid w:val="00FC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1C176"/>
  <w15:chartTrackingRefBased/>
  <w15:docId w15:val="{4D201AF5-29F8-48D7-A0C1-DB136306C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34E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34E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34E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4EA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34EA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F34EA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F34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34EAD"/>
    <w:rPr>
      <w:b/>
      <w:bCs/>
    </w:rPr>
  </w:style>
  <w:style w:type="paragraph" w:styleId="a5">
    <w:name w:val="header"/>
    <w:basedOn w:val="a"/>
    <w:link w:val="a6"/>
    <w:uiPriority w:val="99"/>
    <w:unhideWhenUsed/>
    <w:rsid w:val="00F34E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F34EAD"/>
  </w:style>
  <w:style w:type="paragraph" w:styleId="a7">
    <w:name w:val="footer"/>
    <w:basedOn w:val="a"/>
    <w:link w:val="a8"/>
    <w:uiPriority w:val="99"/>
    <w:unhideWhenUsed/>
    <w:rsid w:val="00F34E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F34EAD"/>
  </w:style>
  <w:style w:type="paragraph" w:customStyle="1" w:styleId="pdq2pgselectionanchorcontainer">
    <w:name w:val="pdq2pg_selectionanchorcontainer"/>
    <w:basedOn w:val="a"/>
    <w:rsid w:val="007B0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0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8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52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689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012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08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09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8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15</Pages>
  <Words>3241</Words>
  <Characters>18475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omondarin@gmail.com</dc:creator>
  <cp:keywords/>
  <dc:description/>
  <cp:lastModifiedBy>Веклич Віктор</cp:lastModifiedBy>
  <cp:revision>8</cp:revision>
  <dcterms:created xsi:type="dcterms:W3CDTF">2026-09-03T13:10:00Z</dcterms:created>
  <dcterms:modified xsi:type="dcterms:W3CDTF">2026-09-11T09:01:00Z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29b93b85-802b-40a7-9e97-b6de5cdd93c3</vt:lpwstr>
  </property>
</Properties>
</file>